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B9F4F" w14:textId="1EC575A5" w:rsidR="008F2624" w:rsidRPr="00037C04" w:rsidRDefault="008F2624" w:rsidP="007508B2">
      <w:pPr>
        <w:autoSpaceDE w:val="0"/>
        <w:autoSpaceDN w:val="0"/>
        <w:adjustRightInd w:val="0"/>
        <w:ind w:firstLine="708"/>
        <w:jc w:val="both"/>
        <w:rPr>
          <w:b/>
          <w:bCs/>
          <w:color w:val="000000"/>
          <w:spacing w:val="-6"/>
          <w:sz w:val="30"/>
          <w:szCs w:val="30"/>
        </w:rPr>
      </w:pPr>
      <w:r w:rsidRPr="00037C04">
        <w:rPr>
          <w:b/>
          <w:bCs/>
          <w:color w:val="000000"/>
          <w:spacing w:val="-6"/>
          <w:sz w:val="30"/>
          <w:szCs w:val="30"/>
        </w:rPr>
        <w:t>Практическая информация о реализации механизма задействования НЦПЭ для решения вопросов, связанных с внешнеэкономической деятельностью, по принципу «единого окна».</w:t>
      </w:r>
    </w:p>
    <w:p w14:paraId="1CD1DCF0" w14:textId="77777777" w:rsidR="008F2624" w:rsidRDefault="008F2624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</w:p>
    <w:p w14:paraId="66BD1399" w14:textId="5481B21C" w:rsidR="008F2624" w:rsidRDefault="008F2624" w:rsidP="008F2624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>В соответствии с постановлением Совета Министров Республики Беларусь от 31 марта 2026</w:t>
      </w:r>
      <w:r>
        <w:rPr>
          <w:color w:val="000000"/>
          <w:spacing w:val="-6"/>
          <w:sz w:val="30"/>
          <w:szCs w:val="30"/>
        </w:rPr>
        <w:t> </w:t>
      </w:r>
      <w:r w:rsidRPr="001E1052">
        <w:rPr>
          <w:color w:val="000000"/>
          <w:spacing w:val="-6"/>
          <w:sz w:val="30"/>
          <w:szCs w:val="30"/>
        </w:rPr>
        <w:t>г. №</w:t>
      </w:r>
      <w:r>
        <w:rPr>
          <w:color w:val="000000"/>
          <w:spacing w:val="-6"/>
          <w:sz w:val="30"/>
          <w:szCs w:val="30"/>
        </w:rPr>
        <w:t> </w:t>
      </w:r>
      <w:r w:rsidRPr="001E1052">
        <w:rPr>
          <w:color w:val="000000"/>
          <w:spacing w:val="-6"/>
          <w:sz w:val="30"/>
          <w:szCs w:val="30"/>
        </w:rPr>
        <w:t>154 «О нефинансовой поддержке внешнеэкономической деятельности» республиканское унитарное предприятие «Национальный центр поддержки экспорта»</w:t>
      </w:r>
      <w:r>
        <w:rPr>
          <w:color w:val="000000"/>
          <w:spacing w:val="-6"/>
          <w:sz w:val="30"/>
          <w:szCs w:val="30"/>
        </w:rPr>
        <w:t xml:space="preserve"> (далее – НЦПЭ)</w:t>
      </w:r>
      <w:r w:rsidRPr="001E1052">
        <w:rPr>
          <w:color w:val="000000"/>
          <w:spacing w:val="-6"/>
          <w:sz w:val="30"/>
          <w:szCs w:val="30"/>
        </w:rPr>
        <w:t xml:space="preserve"> </w:t>
      </w:r>
      <w:r>
        <w:rPr>
          <w:color w:val="000000"/>
          <w:spacing w:val="-6"/>
          <w:sz w:val="30"/>
          <w:szCs w:val="30"/>
        </w:rPr>
        <w:t xml:space="preserve">наделено полномочиями </w:t>
      </w:r>
      <w:r w:rsidRPr="00CE40CC">
        <w:rPr>
          <w:color w:val="000000"/>
          <w:spacing w:val="-6"/>
          <w:sz w:val="30"/>
          <w:szCs w:val="30"/>
        </w:rPr>
        <w:t>осуществля</w:t>
      </w:r>
      <w:r>
        <w:rPr>
          <w:color w:val="000000"/>
          <w:spacing w:val="-6"/>
          <w:sz w:val="30"/>
          <w:szCs w:val="30"/>
        </w:rPr>
        <w:t>ть</w:t>
      </w:r>
      <w:r w:rsidRPr="00CE40CC">
        <w:rPr>
          <w:color w:val="000000"/>
          <w:spacing w:val="-6"/>
          <w:sz w:val="30"/>
          <w:szCs w:val="30"/>
        </w:rPr>
        <w:t xml:space="preserve"> прямое взаимодействие с</w:t>
      </w:r>
      <w:r>
        <w:rPr>
          <w:color w:val="000000"/>
          <w:spacing w:val="-6"/>
          <w:sz w:val="30"/>
          <w:szCs w:val="30"/>
        </w:rPr>
        <w:t xml:space="preserve"> </w:t>
      </w:r>
      <w:r w:rsidRPr="00CE40CC">
        <w:rPr>
          <w:color w:val="000000"/>
          <w:spacing w:val="-6"/>
          <w:sz w:val="30"/>
          <w:szCs w:val="30"/>
        </w:rPr>
        <w:t>субъектами хозяйствования, государственными органами и</w:t>
      </w:r>
      <w:r>
        <w:rPr>
          <w:color w:val="000000"/>
          <w:spacing w:val="-6"/>
          <w:sz w:val="30"/>
          <w:szCs w:val="30"/>
        </w:rPr>
        <w:t xml:space="preserve"> </w:t>
      </w:r>
      <w:r w:rsidRPr="00CE40CC">
        <w:rPr>
          <w:color w:val="000000"/>
          <w:spacing w:val="-6"/>
          <w:sz w:val="30"/>
          <w:szCs w:val="30"/>
        </w:rPr>
        <w:t>организациями, Советом Министров Республики Беларусь по</w:t>
      </w:r>
      <w:r>
        <w:rPr>
          <w:color w:val="000000"/>
          <w:spacing w:val="-6"/>
          <w:sz w:val="30"/>
          <w:szCs w:val="30"/>
        </w:rPr>
        <w:t xml:space="preserve"> </w:t>
      </w:r>
      <w:r w:rsidRPr="00CE40CC">
        <w:rPr>
          <w:color w:val="000000"/>
          <w:spacing w:val="-6"/>
          <w:sz w:val="30"/>
          <w:szCs w:val="30"/>
        </w:rPr>
        <w:t xml:space="preserve">решению вопросов, связанных </w:t>
      </w:r>
      <w:r>
        <w:rPr>
          <w:color w:val="000000"/>
          <w:spacing w:val="-6"/>
          <w:sz w:val="30"/>
          <w:szCs w:val="30"/>
        </w:rPr>
        <w:br/>
      </w:r>
      <w:r w:rsidRPr="00CE40CC">
        <w:rPr>
          <w:color w:val="000000"/>
          <w:spacing w:val="-6"/>
          <w:sz w:val="30"/>
          <w:szCs w:val="30"/>
        </w:rPr>
        <w:t>с</w:t>
      </w:r>
      <w:r>
        <w:rPr>
          <w:color w:val="000000"/>
          <w:spacing w:val="-6"/>
          <w:sz w:val="30"/>
          <w:szCs w:val="30"/>
        </w:rPr>
        <w:t xml:space="preserve"> </w:t>
      </w:r>
      <w:r w:rsidRPr="00CE40CC">
        <w:rPr>
          <w:color w:val="000000"/>
          <w:spacing w:val="-6"/>
          <w:sz w:val="30"/>
          <w:szCs w:val="30"/>
        </w:rPr>
        <w:t xml:space="preserve">внешнеэкономической деятельностью, включая продвижение товаров </w:t>
      </w:r>
      <w:r>
        <w:rPr>
          <w:color w:val="000000"/>
          <w:spacing w:val="-6"/>
          <w:sz w:val="30"/>
          <w:szCs w:val="30"/>
        </w:rPr>
        <w:br/>
      </w:r>
      <w:r w:rsidRPr="00CE40CC">
        <w:rPr>
          <w:color w:val="000000"/>
          <w:spacing w:val="-6"/>
          <w:sz w:val="30"/>
          <w:szCs w:val="30"/>
        </w:rPr>
        <w:t>и</w:t>
      </w:r>
      <w:r>
        <w:rPr>
          <w:color w:val="000000"/>
          <w:spacing w:val="-6"/>
          <w:sz w:val="30"/>
          <w:szCs w:val="30"/>
        </w:rPr>
        <w:t xml:space="preserve"> </w:t>
      </w:r>
      <w:r w:rsidRPr="00CE40CC">
        <w:rPr>
          <w:color w:val="000000"/>
          <w:spacing w:val="-6"/>
          <w:sz w:val="30"/>
          <w:szCs w:val="30"/>
        </w:rPr>
        <w:t>услуг на</w:t>
      </w:r>
      <w:r>
        <w:rPr>
          <w:color w:val="000000"/>
          <w:spacing w:val="-6"/>
          <w:sz w:val="30"/>
          <w:szCs w:val="30"/>
        </w:rPr>
        <w:t xml:space="preserve"> </w:t>
      </w:r>
      <w:r w:rsidRPr="00CE40CC">
        <w:rPr>
          <w:color w:val="000000"/>
          <w:spacing w:val="-6"/>
          <w:sz w:val="30"/>
          <w:szCs w:val="30"/>
        </w:rPr>
        <w:t>внешние рынки, экспертное сопровождение по</w:t>
      </w:r>
      <w:r>
        <w:rPr>
          <w:color w:val="000000"/>
          <w:spacing w:val="-6"/>
          <w:sz w:val="30"/>
          <w:szCs w:val="30"/>
        </w:rPr>
        <w:t xml:space="preserve"> </w:t>
      </w:r>
      <w:r w:rsidRPr="00CE40CC">
        <w:rPr>
          <w:color w:val="000000"/>
          <w:spacing w:val="-6"/>
          <w:sz w:val="30"/>
          <w:szCs w:val="30"/>
        </w:rPr>
        <w:t>вопросам устранения барьеров, изъятий и</w:t>
      </w:r>
      <w:r>
        <w:rPr>
          <w:color w:val="000000"/>
          <w:spacing w:val="-6"/>
          <w:sz w:val="30"/>
          <w:szCs w:val="30"/>
        </w:rPr>
        <w:t xml:space="preserve"> </w:t>
      </w:r>
      <w:r w:rsidRPr="00CE40CC">
        <w:rPr>
          <w:color w:val="000000"/>
          <w:spacing w:val="-6"/>
          <w:sz w:val="30"/>
          <w:szCs w:val="30"/>
        </w:rPr>
        <w:t>ограничений, препятствующих осуществлению внешнеэкономической деятельности</w:t>
      </w:r>
      <w:r>
        <w:rPr>
          <w:color w:val="000000"/>
          <w:spacing w:val="-6"/>
          <w:sz w:val="30"/>
          <w:szCs w:val="30"/>
        </w:rPr>
        <w:t>.</w:t>
      </w:r>
    </w:p>
    <w:p w14:paraId="4D428123" w14:textId="12DDCFA3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 xml:space="preserve">В рамках указанного механизма НЦПЭ рассматривает обращения субъектов хозяйствования по проблемным вопросам, возникающим при осуществлении внешнеэкономической деятельности, и обеспечивает </w:t>
      </w:r>
      <w:r w:rsidR="005D1136">
        <w:rPr>
          <w:color w:val="000000"/>
          <w:spacing w:val="-6"/>
          <w:sz w:val="30"/>
          <w:szCs w:val="30"/>
        </w:rPr>
        <w:br/>
      </w:r>
      <w:r w:rsidRPr="001E1052">
        <w:rPr>
          <w:color w:val="000000"/>
          <w:spacing w:val="-6"/>
          <w:sz w:val="30"/>
          <w:szCs w:val="30"/>
        </w:rPr>
        <w:t xml:space="preserve">их сопровождение во взаимодействии с государственными органами </w:t>
      </w:r>
      <w:r>
        <w:rPr>
          <w:color w:val="000000"/>
          <w:spacing w:val="-6"/>
          <w:sz w:val="30"/>
          <w:szCs w:val="30"/>
        </w:rPr>
        <w:br/>
      </w:r>
      <w:r w:rsidRPr="001E1052">
        <w:rPr>
          <w:color w:val="000000"/>
          <w:spacing w:val="-6"/>
          <w:sz w:val="30"/>
          <w:szCs w:val="30"/>
        </w:rPr>
        <w:t>и организациями в пределах компетенции, установленной законодательством.</w:t>
      </w:r>
    </w:p>
    <w:p w14:paraId="0B610AC3" w14:textId="77777777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>Механизм ориентирован прежде всего на решение вопросов, требующих межведомственного взаимодействия, получения официальных разъяснений государственных органов, выработки системных решений либо принятия мер по устранению препятствий для осуществления внешнеэкономической деятельности.</w:t>
      </w:r>
    </w:p>
    <w:p w14:paraId="24E695A9" w14:textId="62734C6C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 xml:space="preserve">В частности, субъекты хозяйствования могут обращаться в НЦПЭ </w:t>
      </w:r>
      <w:r w:rsidR="005D1136">
        <w:rPr>
          <w:color w:val="000000"/>
          <w:spacing w:val="-6"/>
          <w:sz w:val="30"/>
          <w:szCs w:val="30"/>
        </w:rPr>
        <w:br/>
      </w:r>
      <w:r w:rsidRPr="001E1052">
        <w:rPr>
          <w:color w:val="000000"/>
          <w:spacing w:val="-6"/>
          <w:sz w:val="30"/>
          <w:szCs w:val="30"/>
        </w:rPr>
        <w:t>в случаях:</w:t>
      </w:r>
    </w:p>
    <w:p w14:paraId="3D083E6D" w14:textId="77777777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>–</w:t>
      </w:r>
      <w:r>
        <w:rPr>
          <w:color w:val="000000"/>
          <w:spacing w:val="-6"/>
          <w:sz w:val="30"/>
          <w:szCs w:val="30"/>
        </w:rPr>
        <w:t> </w:t>
      </w:r>
      <w:r w:rsidRPr="001E1052">
        <w:rPr>
          <w:color w:val="000000"/>
          <w:spacing w:val="-6"/>
          <w:sz w:val="30"/>
          <w:szCs w:val="30"/>
        </w:rPr>
        <w:t>возникновения на зарубежных рынках административных, технических, регуляторных и иных барьеров, ограничивающих доступ белорусской продукции или услуг;</w:t>
      </w:r>
    </w:p>
    <w:p w14:paraId="004FA0C3" w14:textId="77777777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>–</w:t>
      </w:r>
      <w:r>
        <w:rPr>
          <w:color w:val="000000"/>
          <w:spacing w:val="-6"/>
          <w:sz w:val="30"/>
          <w:szCs w:val="30"/>
        </w:rPr>
        <w:t> </w:t>
      </w:r>
      <w:r w:rsidRPr="001E1052">
        <w:rPr>
          <w:color w:val="000000"/>
          <w:spacing w:val="-6"/>
          <w:sz w:val="30"/>
          <w:szCs w:val="30"/>
        </w:rPr>
        <w:t xml:space="preserve">введения иностранными государствами новых требований </w:t>
      </w:r>
      <w:r>
        <w:rPr>
          <w:color w:val="000000"/>
          <w:spacing w:val="-6"/>
          <w:sz w:val="30"/>
          <w:szCs w:val="30"/>
        </w:rPr>
        <w:br/>
      </w:r>
      <w:r w:rsidRPr="001E1052">
        <w:rPr>
          <w:color w:val="000000"/>
          <w:spacing w:val="-6"/>
          <w:sz w:val="30"/>
          <w:szCs w:val="30"/>
        </w:rPr>
        <w:t>к продукции, процедурам допуска на рынок, сертификации, маркировке, лицензированию и иным условиям осуществления поставок;</w:t>
      </w:r>
    </w:p>
    <w:p w14:paraId="09D6FF0F" w14:textId="77777777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 xml:space="preserve">– </w:t>
      </w:r>
      <w:r>
        <w:rPr>
          <w:color w:val="000000"/>
          <w:spacing w:val="-6"/>
          <w:sz w:val="30"/>
          <w:szCs w:val="30"/>
        </w:rPr>
        <w:t> </w:t>
      </w:r>
      <w:r w:rsidRPr="001E1052">
        <w:rPr>
          <w:color w:val="000000"/>
          <w:spacing w:val="-6"/>
          <w:sz w:val="30"/>
          <w:szCs w:val="30"/>
        </w:rPr>
        <w:t>необходимости получения во взаимодействии с государственными органами разъяснений по вопросам применения норм законодательства, затрагивающих внешнеэкономическую деятельность;</w:t>
      </w:r>
    </w:p>
    <w:p w14:paraId="180387FE" w14:textId="77777777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>–</w:t>
      </w:r>
      <w:r>
        <w:rPr>
          <w:color w:val="000000"/>
          <w:spacing w:val="-6"/>
          <w:sz w:val="30"/>
          <w:szCs w:val="30"/>
        </w:rPr>
        <w:t> </w:t>
      </w:r>
      <w:r w:rsidRPr="001E1052">
        <w:rPr>
          <w:color w:val="000000"/>
          <w:spacing w:val="-6"/>
          <w:sz w:val="30"/>
          <w:szCs w:val="30"/>
        </w:rPr>
        <w:t>наличия системных проблем, затрагивающих интересы субъектов хозяйствования либо отдельных отраслей экономики;</w:t>
      </w:r>
    </w:p>
    <w:p w14:paraId="5A84DD33" w14:textId="77777777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>–</w:t>
      </w:r>
      <w:r>
        <w:rPr>
          <w:color w:val="000000"/>
          <w:spacing w:val="-6"/>
          <w:sz w:val="30"/>
          <w:szCs w:val="30"/>
        </w:rPr>
        <w:t> </w:t>
      </w:r>
      <w:r w:rsidRPr="001E1052">
        <w:rPr>
          <w:color w:val="000000"/>
          <w:spacing w:val="-6"/>
          <w:sz w:val="30"/>
          <w:szCs w:val="30"/>
        </w:rPr>
        <w:t>необходимости выработки предложений по совершенствованию условий осуществления внешнеэкономической деятельности либо устранению выявленных барьеров и ограничений.</w:t>
      </w:r>
    </w:p>
    <w:p w14:paraId="3626D87D" w14:textId="77777777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 xml:space="preserve">При рассмотрении обращений НЦПЭ осуществляет анализ представленных материалов, при необходимости запрашивает информацию у государственных </w:t>
      </w:r>
      <w:r w:rsidRPr="001E1052">
        <w:rPr>
          <w:color w:val="000000"/>
          <w:spacing w:val="-6"/>
          <w:sz w:val="30"/>
          <w:szCs w:val="30"/>
        </w:rPr>
        <w:lastRenderedPageBreak/>
        <w:t>органов и организаций, обеспечивает координацию рассмотрения вопроса в рамках установленного законодательством порядка и информирует заявителя о результатах проведенной работы.</w:t>
      </w:r>
    </w:p>
    <w:p w14:paraId="0B4C053C" w14:textId="69581351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>Следует учитывать, что отдельные проблемные вопросы внешнеэкономической деятельности могут быть обусловлены решениями иностранных государств, международных организаций, интеграционных объединений либо наднациональных органов и не могут быть</w:t>
      </w:r>
      <w:r w:rsidR="00AB33C5">
        <w:rPr>
          <w:color w:val="000000"/>
          <w:spacing w:val="-6"/>
          <w:sz w:val="30"/>
          <w:szCs w:val="30"/>
        </w:rPr>
        <w:t xml:space="preserve"> в одночасье</w:t>
      </w:r>
      <w:r w:rsidRPr="001E1052">
        <w:rPr>
          <w:color w:val="000000"/>
          <w:spacing w:val="-6"/>
          <w:sz w:val="30"/>
          <w:szCs w:val="30"/>
        </w:rPr>
        <w:t xml:space="preserve"> урегулированы в рамках компетенции НЦПЭ или отдельного государственного органа Республики Беларусь.</w:t>
      </w:r>
    </w:p>
    <w:p w14:paraId="7E718FC2" w14:textId="7C47AB84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 xml:space="preserve">В таких случаях НЦПЭ осуществляет сбор и анализ информации, подготовку обоснованных предложений и материалов, а также </w:t>
      </w:r>
      <w:r w:rsidR="005D1136">
        <w:rPr>
          <w:color w:val="000000"/>
          <w:spacing w:val="-6"/>
          <w:sz w:val="30"/>
          <w:szCs w:val="30"/>
        </w:rPr>
        <w:br/>
      </w:r>
      <w:r w:rsidRPr="001E1052">
        <w:rPr>
          <w:color w:val="000000"/>
          <w:spacing w:val="-6"/>
          <w:sz w:val="30"/>
          <w:szCs w:val="30"/>
        </w:rPr>
        <w:t>их направление в заинтересованные государственные органы для дальнейшей проработки вопроса по дипломатическим, межправительственным, межведомственным либо иным международным каналам взаимодействия. При необходимости НЦПЭ в установленном порядке формирует предложения для рассмотрения Министерством иностранных дел Республики Беларусь и Советом Министров Республики Беларусь.</w:t>
      </w:r>
    </w:p>
    <w:p w14:paraId="65A4F1D2" w14:textId="12513198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 xml:space="preserve">При этом механизм «единого окна», предусмотренный постановлением Совета Министров Республики Беларусь </w:t>
      </w:r>
      <w:r>
        <w:rPr>
          <w:color w:val="000000"/>
          <w:spacing w:val="-6"/>
          <w:sz w:val="30"/>
          <w:szCs w:val="30"/>
        </w:rPr>
        <w:t xml:space="preserve">от 31 марта 2026 г. </w:t>
      </w:r>
      <w:r w:rsidRPr="001E1052">
        <w:rPr>
          <w:color w:val="000000"/>
          <w:spacing w:val="-6"/>
          <w:sz w:val="30"/>
          <w:szCs w:val="30"/>
        </w:rPr>
        <w:t>№</w:t>
      </w:r>
      <w:r>
        <w:rPr>
          <w:color w:val="000000"/>
          <w:spacing w:val="-6"/>
          <w:sz w:val="30"/>
          <w:szCs w:val="30"/>
        </w:rPr>
        <w:t> </w:t>
      </w:r>
      <w:r w:rsidRPr="001E1052">
        <w:rPr>
          <w:color w:val="000000"/>
          <w:spacing w:val="-6"/>
          <w:sz w:val="30"/>
          <w:szCs w:val="30"/>
        </w:rPr>
        <w:t>154, не изменяет порядок оказания НЦПЭ иных услуг по поддержке экспорта и не распространяется на работы и услуги, выполняемые предприятием на договорной основе.</w:t>
      </w:r>
    </w:p>
    <w:p w14:paraId="03DDF84F" w14:textId="77777777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>В частности, в рамках механизма «единого окна» не осуществляется безвозмездное выполнение маркетинговых исследований зарубежных рынков, поиск потенциальных иностранных партнеров и покупателей, организация участия в выставочно-ярмарочных мероприятиях, проведение индивидуальных маркетинговых и консультационных проектов, а также оказание иных услуг, осуществляемых НЦПЭ на коммерческой основ</w:t>
      </w:r>
      <w:r>
        <w:rPr>
          <w:color w:val="000000"/>
          <w:spacing w:val="-6"/>
          <w:sz w:val="30"/>
          <w:szCs w:val="30"/>
        </w:rPr>
        <w:t>е</w:t>
      </w:r>
      <w:r w:rsidRPr="001E1052">
        <w:rPr>
          <w:color w:val="000000"/>
          <w:spacing w:val="-6"/>
          <w:sz w:val="30"/>
          <w:szCs w:val="30"/>
        </w:rPr>
        <w:t>.</w:t>
      </w:r>
    </w:p>
    <w:p w14:paraId="758B9B34" w14:textId="648BD073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 xml:space="preserve">Указанные услуги по-прежнему предоставляются заинтересованным субъектам хозяйствования на основании отдельных договоров </w:t>
      </w:r>
      <w:r w:rsidR="005D1136">
        <w:rPr>
          <w:color w:val="000000"/>
          <w:spacing w:val="-6"/>
          <w:sz w:val="30"/>
          <w:szCs w:val="30"/>
        </w:rPr>
        <w:br/>
      </w:r>
      <w:r w:rsidRPr="001E1052">
        <w:rPr>
          <w:color w:val="000000"/>
          <w:spacing w:val="-6"/>
          <w:sz w:val="30"/>
          <w:szCs w:val="30"/>
        </w:rPr>
        <w:t>в установленном порядке.</w:t>
      </w:r>
    </w:p>
    <w:p w14:paraId="07CE160D" w14:textId="0912722E" w:rsidR="007508B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 xml:space="preserve">Таким образом, механизм «единого окна» обеспечивает для субъектов хозяйствования единый канал взаимодействия с государственными органами по проблемным вопросам ВЭД, требующим рассмотрения </w:t>
      </w:r>
      <w:r w:rsidR="0091469C">
        <w:rPr>
          <w:color w:val="000000"/>
          <w:spacing w:val="-6"/>
          <w:sz w:val="30"/>
          <w:szCs w:val="30"/>
        </w:rPr>
        <w:br/>
      </w:r>
      <w:r w:rsidRPr="001E1052">
        <w:rPr>
          <w:color w:val="000000"/>
          <w:spacing w:val="-6"/>
          <w:sz w:val="30"/>
          <w:szCs w:val="30"/>
        </w:rPr>
        <w:t xml:space="preserve">на межведомственном, межгосударственном или правительственном уровне, </w:t>
      </w:r>
      <w:r w:rsidR="005D1136">
        <w:rPr>
          <w:color w:val="000000"/>
          <w:spacing w:val="-6"/>
          <w:sz w:val="30"/>
          <w:szCs w:val="30"/>
        </w:rPr>
        <w:br/>
      </w:r>
      <w:r w:rsidRPr="001E1052">
        <w:rPr>
          <w:color w:val="000000"/>
          <w:spacing w:val="-6"/>
          <w:sz w:val="30"/>
          <w:szCs w:val="30"/>
        </w:rPr>
        <w:t xml:space="preserve">и не подменяет существующие инструменты экспортной поддержки, </w:t>
      </w:r>
      <w:r w:rsidR="005D1136">
        <w:rPr>
          <w:color w:val="000000"/>
          <w:spacing w:val="-6"/>
          <w:sz w:val="30"/>
          <w:szCs w:val="30"/>
        </w:rPr>
        <w:br/>
      </w:r>
      <w:r>
        <w:rPr>
          <w:color w:val="000000"/>
          <w:spacing w:val="-6"/>
          <w:sz w:val="30"/>
          <w:szCs w:val="30"/>
        </w:rPr>
        <w:t xml:space="preserve">уже </w:t>
      </w:r>
      <w:r w:rsidRPr="001E1052">
        <w:rPr>
          <w:color w:val="000000"/>
          <w:spacing w:val="-6"/>
          <w:sz w:val="30"/>
          <w:szCs w:val="30"/>
        </w:rPr>
        <w:t>реализуемые НЦПЭ.</w:t>
      </w:r>
    </w:p>
    <w:p w14:paraId="23B30449" w14:textId="25B8397D" w:rsidR="00180554" w:rsidRDefault="00180554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</w:p>
    <w:p w14:paraId="27824980" w14:textId="4C4A8C37" w:rsidR="00180554" w:rsidRDefault="00180554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</w:p>
    <w:p w14:paraId="62F1F637" w14:textId="777F8CD2" w:rsidR="00180554" w:rsidRDefault="00180554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</w:p>
    <w:p w14:paraId="734A4341" w14:textId="03031545" w:rsidR="00180554" w:rsidRDefault="00180554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</w:p>
    <w:p w14:paraId="2853A6E6" w14:textId="2C368D31" w:rsidR="00180554" w:rsidRDefault="00180554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</w:p>
    <w:p w14:paraId="43D34DCB" w14:textId="77777777" w:rsidR="00180554" w:rsidRPr="001E1052" w:rsidRDefault="00180554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</w:p>
    <w:p w14:paraId="0830A374" w14:textId="32193480" w:rsidR="007508B2" w:rsidRDefault="006F2B8A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lastRenderedPageBreak/>
        <w:t>Для удобства п</w:t>
      </w:r>
      <w:r w:rsidR="007508B2" w:rsidRPr="001E1052">
        <w:rPr>
          <w:color w:val="000000"/>
          <w:spacing w:val="-6"/>
          <w:sz w:val="30"/>
          <w:szCs w:val="30"/>
        </w:rPr>
        <w:t>редлагаем использовать следующие ориентиры</w:t>
      </w:r>
      <w:r w:rsidR="007508B2">
        <w:rPr>
          <w:color w:val="000000"/>
          <w:spacing w:val="-6"/>
          <w:sz w:val="30"/>
          <w:szCs w:val="30"/>
        </w:rPr>
        <w:t>.</w:t>
      </w:r>
    </w:p>
    <w:p w14:paraId="4CFB4B7E" w14:textId="77777777" w:rsidR="007508B2" w:rsidRPr="00C37C86" w:rsidRDefault="007508B2" w:rsidP="007508B2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color w:val="000000"/>
          <w:spacing w:val="-6"/>
          <w:sz w:val="30"/>
          <w:szCs w:val="30"/>
        </w:rPr>
      </w:pPr>
      <w:r>
        <w:rPr>
          <w:b/>
          <w:bCs/>
          <w:color w:val="000000"/>
          <w:spacing w:val="-6"/>
          <w:sz w:val="30"/>
          <w:szCs w:val="30"/>
        </w:rPr>
        <w:t>1. </w:t>
      </w:r>
      <w:r w:rsidRPr="00C37C86">
        <w:rPr>
          <w:b/>
          <w:bCs/>
          <w:color w:val="000000"/>
          <w:spacing w:val="-6"/>
          <w:sz w:val="30"/>
          <w:szCs w:val="30"/>
        </w:rPr>
        <w:t>Ситуации, когда целесообразно обращаться в НЦПЭ в рамках механизма «единого окна»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941"/>
        <w:gridCol w:w="3254"/>
      </w:tblGrid>
      <w:tr w:rsidR="007508B2" w:rsidRPr="00C37C86" w14:paraId="07B277A6" w14:textId="77777777" w:rsidTr="00180554">
        <w:trPr>
          <w:trHeight w:val="404"/>
        </w:trPr>
        <w:tc>
          <w:tcPr>
            <w:tcW w:w="6941" w:type="dxa"/>
            <w:shd w:val="clear" w:color="auto" w:fill="DEEAF6" w:themeFill="accent5" w:themeFillTint="33"/>
          </w:tcPr>
          <w:p w14:paraId="5F8BFD02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Ситуация</w:t>
            </w:r>
          </w:p>
        </w:tc>
        <w:tc>
          <w:tcPr>
            <w:tcW w:w="3254" w:type="dxa"/>
            <w:shd w:val="clear" w:color="auto" w:fill="DEEAF6" w:themeFill="accent5" w:themeFillTint="33"/>
          </w:tcPr>
          <w:p w14:paraId="18762692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Обращение в НЦПЭ</w:t>
            </w:r>
          </w:p>
        </w:tc>
      </w:tr>
      <w:tr w:rsidR="007508B2" w:rsidRPr="00C37C86" w14:paraId="5E7CA15B" w14:textId="77777777" w:rsidTr="00180554">
        <w:tc>
          <w:tcPr>
            <w:tcW w:w="6941" w:type="dxa"/>
          </w:tcPr>
          <w:p w14:paraId="64A4CF27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Не признаются белорусские сертификаты, разрешительные документы или результаты испытаний</w:t>
            </w:r>
          </w:p>
        </w:tc>
        <w:tc>
          <w:tcPr>
            <w:tcW w:w="3254" w:type="dxa"/>
          </w:tcPr>
          <w:p w14:paraId="21ABFFAF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Да</w:t>
            </w:r>
          </w:p>
        </w:tc>
      </w:tr>
      <w:tr w:rsidR="007508B2" w:rsidRPr="00C37C86" w14:paraId="4FB992B1" w14:textId="77777777" w:rsidTr="00180554">
        <w:tc>
          <w:tcPr>
            <w:tcW w:w="6941" w:type="dxa"/>
          </w:tcPr>
          <w:p w14:paraId="6E471685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Ограничен доступ белорусской продукции на внешний рынок</w:t>
            </w:r>
          </w:p>
        </w:tc>
        <w:tc>
          <w:tcPr>
            <w:tcW w:w="3254" w:type="dxa"/>
          </w:tcPr>
          <w:p w14:paraId="3837CCD3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Да</w:t>
            </w:r>
          </w:p>
        </w:tc>
      </w:tr>
      <w:tr w:rsidR="007508B2" w:rsidRPr="00C37C86" w14:paraId="5D820D31" w14:textId="77777777" w:rsidTr="00180554">
        <w:tc>
          <w:tcPr>
            <w:tcW w:w="6941" w:type="dxa"/>
          </w:tcPr>
          <w:p w14:paraId="1D3D7A8D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Введены новые требования к продукции, маркировке, сертификации или лицензированию</w:t>
            </w:r>
          </w:p>
        </w:tc>
        <w:tc>
          <w:tcPr>
            <w:tcW w:w="3254" w:type="dxa"/>
          </w:tcPr>
          <w:p w14:paraId="5A933C6D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Да</w:t>
            </w:r>
          </w:p>
        </w:tc>
      </w:tr>
      <w:tr w:rsidR="007508B2" w:rsidRPr="00C37C86" w14:paraId="411CE4D8" w14:textId="77777777" w:rsidTr="00180554">
        <w:tc>
          <w:tcPr>
            <w:tcW w:w="6941" w:type="dxa"/>
          </w:tcPr>
          <w:p w14:paraId="61410AB5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Возникли барьеры или ограничения для поставок в рамках ЕАЭС или на рынках третьих стран</w:t>
            </w:r>
          </w:p>
        </w:tc>
        <w:tc>
          <w:tcPr>
            <w:tcW w:w="3254" w:type="dxa"/>
          </w:tcPr>
          <w:p w14:paraId="1744AFE7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Да</w:t>
            </w:r>
          </w:p>
        </w:tc>
      </w:tr>
      <w:tr w:rsidR="007508B2" w:rsidRPr="00C37C86" w14:paraId="3D357ACA" w14:textId="77777777" w:rsidTr="00180554">
        <w:tc>
          <w:tcPr>
            <w:tcW w:w="6941" w:type="dxa"/>
          </w:tcPr>
          <w:p w14:paraId="0C840797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Требуется межведомственное рассмотрение вопроса</w:t>
            </w:r>
          </w:p>
        </w:tc>
        <w:tc>
          <w:tcPr>
            <w:tcW w:w="3254" w:type="dxa"/>
          </w:tcPr>
          <w:p w14:paraId="4023EC85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Да</w:t>
            </w:r>
          </w:p>
        </w:tc>
      </w:tr>
      <w:tr w:rsidR="007508B2" w:rsidRPr="00C37C86" w14:paraId="082CE70A" w14:textId="77777777" w:rsidTr="00180554">
        <w:tc>
          <w:tcPr>
            <w:tcW w:w="6941" w:type="dxa"/>
          </w:tcPr>
          <w:p w14:paraId="47B4745E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Требуется получение официальной позиции государственных органов</w:t>
            </w:r>
          </w:p>
        </w:tc>
        <w:tc>
          <w:tcPr>
            <w:tcW w:w="3254" w:type="dxa"/>
          </w:tcPr>
          <w:p w14:paraId="70E123F2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Да</w:t>
            </w:r>
          </w:p>
        </w:tc>
      </w:tr>
      <w:tr w:rsidR="007508B2" w:rsidRPr="00C37C86" w14:paraId="7F5A06BB" w14:textId="77777777" w:rsidTr="00180554">
        <w:tc>
          <w:tcPr>
            <w:tcW w:w="6941" w:type="dxa"/>
          </w:tcPr>
          <w:p w14:paraId="3DA8224E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Необходима выработка предложений для рассмотрения на уровне Правительства</w:t>
            </w:r>
          </w:p>
        </w:tc>
        <w:tc>
          <w:tcPr>
            <w:tcW w:w="3254" w:type="dxa"/>
          </w:tcPr>
          <w:p w14:paraId="7638E299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Да</w:t>
            </w:r>
          </w:p>
        </w:tc>
      </w:tr>
      <w:tr w:rsidR="007508B2" w:rsidRPr="00C37C86" w14:paraId="3FCC5173" w14:textId="77777777" w:rsidTr="00180554">
        <w:tc>
          <w:tcPr>
            <w:tcW w:w="6941" w:type="dxa"/>
          </w:tcPr>
          <w:p w14:paraId="3BC13D94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Для решения вопроса необходимы межгосударственные переговоры или взаимодействие через международные механизмы</w:t>
            </w:r>
          </w:p>
        </w:tc>
        <w:tc>
          <w:tcPr>
            <w:tcW w:w="3254" w:type="dxa"/>
          </w:tcPr>
          <w:p w14:paraId="7F64242A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Да (в части подготовки и сопровождения материалов)</w:t>
            </w:r>
          </w:p>
        </w:tc>
      </w:tr>
    </w:tbl>
    <w:p w14:paraId="1C5D7BBA" w14:textId="77777777" w:rsidR="007508B2" w:rsidRPr="00C37C86" w:rsidRDefault="007508B2" w:rsidP="00180554">
      <w:pPr>
        <w:autoSpaceDE w:val="0"/>
        <w:autoSpaceDN w:val="0"/>
        <w:adjustRightInd w:val="0"/>
        <w:spacing w:after="120"/>
        <w:ind w:firstLine="709"/>
        <w:jc w:val="both"/>
        <w:rPr>
          <w:b/>
          <w:bCs/>
          <w:color w:val="000000"/>
          <w:spacing w:val="-6"/>
          <w:sz w:val="30"/>
          <w:szCs w:val="30"/>
        </w:rPr>
      </w:pPr>
      <w:r>
        <w:rPr>
          <w:b/>
          <w:bCs/>
          <w:color w:val="000000"/>
          <w:spacing w:val="-6"/>
          <w:sz w:val="30"/>
          <w:szCs w:val="30"/>
        </w:rPr>
        <w:t>2. </w:t>
      </w:r>
      <w:r w:rsidRPr="00C37C86">
        <w:rPr>
          <w:b/>
          <w:bCs/>
          <w:color w:val="000000"/>
          <w:spacing w:val="-6"/>
          <w:sz w:val="30"/>
          <w:szCs w:val="30"/>
        </w:rPr>
        <w:t>Ситуации, которые не относятся к механизму «единого окна»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49"/>
        <w:gridCol w:w="4246"/>
      </w:tblGrid>
      <w:tr w:rsidR="007508B2" w:rsidRPr="00C37C86" w14:paraId="52D96608" w14:textId="77777777" w:rsidTr="00180554">
        <w:tc>
          <w:tcPr>
            <w:tcW w:w="5949" w:type="dxa"/>
            <w:shd w:val="clear" w:color="auto" w:fill="DEEAF6" w:themeFill="accent5" w:themeFillTint="33"/>
          </w:tcPr>
          <w:p w14:paraId="496044F8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Ситуация</w:t>
            </w:r>
          </w:p>
        </w:tc>
        <w:tc>
          <w:tcPr>
            <w:tcW w:w="4246" w:type="dxa"/>
            <w:shd w:val="clear" w:color="auto" w:fill="DEEAF6" w:themeFill="accent5" w:themeFillTint="33"/>
          </w:tcPr>
          <w:p w14:paraId="0D42B2FE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Порядок оказания поддержки</w:t>
            </w:r>
          </w:p>
        </w:tc>
      </w:tr>
      <w:tr w:rsidR="007508B2" w:rsidRPr="00C37C86" w14:paraId="73B61B9D" w14:textId="77777777" w:rsidTr="00180554">
        <w:tc>
          <w:tcPr>
            <w:tcW w:w="5949" w:type="dxa"/>
          </w:tcPr>
          <w:p w14:paraId="792C1DBD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Маркетинговое исследование зарубежного рынка</w:t>
            </w:r>
          </w:p>
        </w:tc>
        <w:tc>
          <w:tcPr>
            <w:tcW w:w="4246" w:type="dxa"/>
          </w:tcPr>
          <w:p w14:paraId="2C7DDDE3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Отдельная услуга НЦПЭ на договорной основе</w:t>
            </w:r>
          </w:p>
        </w:tc>
      </w:tr>
      <w:tr w:rsidR="007508B2" w:rsidRPr="00C37C86" w14:paraId="2F277B4B" w14:textId="77777777" w:rsidTr="00180554">
        <w:tc>
          <w:tcPr>
            <w:tcW w:w="5949" w:type="dxa"/>
          </w:tcPr>
          <w:p w14:paraId="2C4E412F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Поиск потенциальных иностранных партнеров и покупателей</w:t>
            </w:r>
          </w:p>
          <w:p w14:paraId="51277852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Организация участия в выставках и бизнес-миссиях</w:t>
            </w:r>
          </w:p>
        </w:tc>
        <w:tc>
          <w:tcPr>
            <w:tcW w:w="4246" w:type="dxa"/>
          </w:tcPr>
          <w:p w14:paraId="723FD03B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Отдельная услуга НЦПЭ на договорной основе</w:t>
            </w:r>
          </w:p>
          <w:p w14:paraId="15245D99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В рамках действующих услуг НЦПЭ</w:t>
            </w:r>
          </w:p>
        </w:tc>
      </w:tr>
      <w:tr w:rsidR="007508B2" w:rsidRPr="00C37C86" w14:paraId="21BB1488" w14:textId="77777777" w:rsidTr="00180554">
        <w:tc>
          <w:tcPr>
            <w:tcW w:w="5949" w:type="dxa"/>
          </w:tcPr>
          <w:p w14:paraId="18B1B561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Подготовка и сопровождение внешнеторгового контракта</w:t>
            </w:r>
          </w:p>
        </w:tc>
        <w:tc>
          <w:tcPr>
            <w:tcW w:w="4246" w:type="dxa"/>
          </w:tcPr>
          <w:p w14:paraId="74880880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Компетенция субъекта хозяйствования</w:t>
            </w:r>
          </w:p>
        </w:tc>
      </w:tr>
      <w:tr w:rsidR="007508B2" w:rsidRPr="00C37C86" w14:paraId="4BD50B04" w14:textId="77777777" w:rsidTr="00180554">
        <w:tc>
          <w:tcPr>
            <w:tcW w:w="5949" w:type="dxa"/>
          </w:tcPr>
          <w:p w14:paraId="210F6CF7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Проведение переговоров с иностранным контрагентом</w:t>
            </w:r>
          </w:p>
        </w:tc>
        <w:tc>
          <w:tcPr>
            <w:tcW w:w="4246" w:type="dxa"/>
          </w:tcPr>
          <w:p w14:paraId="67D4051D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Компетенция субъекта хозяйствования</w:t>
            </w:r>
          </w:p>
        </w:tc>
      </w:tr>
      <w:tr w:rsidR="007508B2" w:rsidRPr="00C37C86" w14:paraId="54814128" w14:textId="77777777" w:rsidTr="00180554">
        <w:tc>
          <w:tcPr>
            <w:tcW w:w="5949" w:type="dxa"/>
          </w:tcPr>
          <w:p w14:paraId="47147E5B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 xml:space="preserve">Проверка контрагентов </w:t>
            </w:r>
          </w:p>
        </w:tc>
        <w:tc>
          <w:tcPr>
            <w:tcW w:w="4246" w:type="dxa"/>
          </w:tcPr>
          <w:p w14:paraId="78404418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В рамках действующих услуг НЦПЭ</w:t>
            </w:r>
          </w:p>
        </w:tc>
      </w:tr>
      <w:tr w:rsidR="007508B2" w:rsidRPr="00C37C86" w14:paraId="4E0FC04E" w14:textId="77777777" w:rsidTr="00180554">
        <w:tc>
          <w:tcPr>
            <w:tcW w:w="5949" w:type="dxa"/>
          </w:tcPr>
          <w:p w14:paraId="7DAD7FDB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Таможенное оформление конкретной поставки</w:t>
            </w:r>
          </w:p>
        </w:tc>
        <w:tc>
          <w:tcPr>
            <w:tcW w:w="4246" w:type="dxa"/>
          </w:tcPr>
          <w:p w14:paraId="040EFD15" w14:textId="77777777" w:rsidR="007508B2" w:rsidRPr="00C37C86" w:rsidRDefault="007508B2" w:rsidP="0018055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Компетенция субъекта хозяйствования и профильных организаций</w:t>
            </w:r>
          </w:p>
        </w:tc>
      </w:tr>
    </w:tbl>
    <w:p w14:paraId="2BE358C3" w14:textId="31D4FFA0" w:rsidR="00801629" w:rsidRDefault="00801629"/>
    <w:p w14:paraId="535F6CD9" w14:textId="77777777" w:rsidR="00180554" w:rsidRDefault="00180554"/>
    <w:p w14:paraId="2ADBE62E" w14:textId="172D2E83" w:rsidR="00801629" w:rsidRDefault="00801629">
      <w:r w:rsidRPr="001E1052">
        <w:rPr>
          <w:color w:val="000000"/>
          <w:spacing w:val="-6"/>
          <w:sz w:val="30"/>
          <w:szCs w:val="30"/>
        </w:rPr>
        <w:t>Контакт</w:t>
      </w:r>
      <w:r>
        <w:rPr>
          <w:color w:val="000000"/>
          <w:spacing w:val="-6"/>
          <w:sz w:val="30"/>
          <w:szCs w:val="30"/>
        </w:rPr>
        <w:t>ы</w:t>
      </w:r>
      <w:r w:rsidRPr="001E1052">
        <w:rPr>
          <w:color w:val="000000"/>
          <w:spacing w:val="-6"/>
          <w:sz w:val="30"/>
          <w:szCs w:val="30"/>
        </w:rPr>
        <w:t xml:space="preserve"> для взаимодействия</w:t>
      </w:r>
      <w:r>
        <w:rPr>
          <w:color w:val="000000"/>
          <w:spacing w:val="-6"/>
          <w:sz w:val="30"/>
          <w:szCs w:val="30"/>
        </w:rPr>
        <w:t xml:space="preserve"> в НЦПЭ</w:t>
      </w:r>
      <w:r w:rsidRPr="001E1052">
        <w:rPr>
          <w:color w:val="000000"/>
          <w:spacing w:val="-6"/>
          <w:sz w:val="30"/>
          <w:szCs w:val="30"/>
        </w:rPr>
        <w:t>:</w:t>
      </w:r>
      <w:r>
        <w:rPr>
          <w:color w:val="000000"/>
          <w:spacing w:val="-6"/>
          <w:sz w:val="30"/>
          <w:szCs w:val="30"/>
        </w:rPr>
        <w:t xml:space="preserve"> аналитический отдел управления маркетинга, тел. 311 81 42/40, </w:t>
      </w:r>
      <w:r>
        <w:rPr>
          <w:color w:val="000000"/>
          <w:spacing w:val="-6"/>
          <w:sz w:val="30"/>
          <w:szCs w:val="30"/>
          <w:lang w:val="en-US"/>
        </w:rPr>
        <w:t>e</w:t>
      </w:r>
      <w:r w:rsidRPr="002D5EB7">
        <w:rPr>
          <w:color w:val="000000"/>
          <w:spacing w:val="-6"/>
          <w:sz w:val="30"/>
          <w:szCs w:val="30"/>
        </w:rPr>
        <w:t>-</w:t>
      </w:r>
      <w:r>
        <w:rPr>
          <w:color w:val="000000"/>
          <w:spacing w:val="-6"/>
          <w:sz w:val="30"/>
          <w:szCs w:val="30"/>
          <w:lang w:val="en-US"/>
        </w:rPr>
        <w:t>mail</w:t>
      </w:r>
      <w:r w:rsidRPr="002D5EB7">
        <w:rPr>
          <w:color w:val="000000"/>
          <w:spacing w:val="-6"/>
          <w:sz w:val="30"/>
          <w:szCs w:val="30"/>
        </w:rPr>
        <w:t xml:space="preserve">: </w:t>
      </w:r>
      <w:hyperlink r:id="rId4" w:history="1">
        <w:r w:rsidRPr="0009183C">
          <w:rPr>
            <w:rStyle w:val="ad"/>
            <w:spacing w:val="-6"/>
            <w:sz w:val="30"/>
            <w:szCs w:val="30"/>
            <w:lang w:val="en-US"/>
          </w:rPr>
          <w:t>market</w:t>
        </w:r>
        <w:r w:rsidRPr="0009183C">
          <w:rPr>
            <w:rStyle w:val="ad"/>
            <w:spacing w:val="-6"/>
            <w:sz w:val="30"/>
            <w:szCs w:val="30"/>
          </w:rPr>
          <w:t>@</w:t>
        </w:r>
        <w:proofErr w:type="spellStart"/>
        <w:r w:rsidRPr="0009183C">
          <w:rPr>
            <w:rStyle w:val="ad"/>
            <w:spacing w:val="-6"/>
            <w:sz w:val="30"/>
            <w:szCs w:val="30"/>
            <w:lang w:val="en-US"/>
          </w:rPr>
          <w:t>icetrade</w:t>
        </w:r>
        <w:proofErr w:type="spellEnd"/>
        <w:r w:rsidRPr="0009183C">
          <w:rPr>
            <w:rStyle w:val="ad"/>
            <w:spacing w:val="-6"/>
            <w:sz w:val="30"/>
            <w:szCs w:val="30"/>
          </w:rPr>
          <w:t>.</w:t>
        </w:r>
        <w:r w:rsidRPr="0009183C">
          <w:rPr>
            <w:rStyle w:val="ad"/>
            <w:spacing w:val="-6"/>
            <w:sz w:val="30"/>
            <w:szCs w:val="30"/>
            <w:lang w:val="en-US"/>
          </w:rPr>
          <w:t>by</w:t>
        </w:r>
      </w:hyperlink>
    </w:p>
    <w:sectPr w:rsidR="00801629" w:rsidSect="001805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8B2"/>
    <w:rsid w:val="00037C04"/>
    <w:rsid w:val="000A78B3"/>
    <w:rsid w:val="000B421C"/>
    <w:rsid w:val="00180554"/>
    <w:rsid w:val="002D7B7B"/>
    <w:rsid w:val="005D1136"/>
    <w:rsid w:val="006F2B8A"/>
    <w:rsid w:val="007508B2"/>
    <w:rsid w:val="00801629"/>
    <w:rsid w:val="008F2624"/>
    <w:rsid w:val="0091469C"/>
    <w:rsid w:val="009A35C3"/>
    <w:rsid w:val="00AB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8473"/>
  <w15:chartTrackingRefBased/>
  <w15:docId w15:val="{0C83BD80-C98A-4B58-B9FB-9D6A72C3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8B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08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8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08B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08B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8B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08B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08B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08B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08B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8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08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08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08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08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08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08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08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08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08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50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08B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50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08B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508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08B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508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08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508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08B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508B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8016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ket@icetrade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953</Words>
  <Characters>5436</Characters>
  <Application>Microsoft Office Word</Application>
  <DocSecurity>0</DocSecurity>
  <Lines>45</Lines>
  <Paragraphs>12</Paragraphs>
  <ScaleCrop>false</ScaleCrop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С. Аржанкова</dc:creator>
  <cp:keywords/>
  <dc:description/>
  <cp:lastModifiedBy>Русинович Татьяна</cp:lastModifiedBy>
  <cp:revision>7</cp:revision>
  <dcterms:created xsi:type="dcterms:W3CDTF">2026-07-02T07:51:00Z</dcterms:created>
  <dcterms:modified xsi:type="dcterms:W3CDTF">2026-07-07T12:10:00Z</dcterms:modified>
</cp:coreProperties>
</file>