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271F" w:rsidRPr="0085271F" w:rsidRDefault="0085271F" w:rsidP="0085271F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bookmarkStart w:id="0" w:name="_GoBack"/>
      <w:bookmarkEnd w:id="0"/>
      <w:r w:rsidRPr="0085271F">
        <w:rPr>
          <w:rFonts w:ascii="Times New Roman" w:eastAsia="Times New Roman" w:hAnsi="Times New Roman" w:cs="Times New Roman"/>
          <w:b/>
          <w:bCs/>
          <w:sz w:val="27"/>
          <w:szCs w:val="27"/>
        </w:rPr>
        <w:t>Порядок подготовки теплоисточников к работе в осенне-зимний период (формы актов и паспортов готовности)</w:t>
      </w:r>
    </w:p>
    <w:p w:rsidR="0085271F" w:rsidRPr="0085271F" w:rsidRDefault="0085271F" w:rsidP="0085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5271F" w:rsidRPr="0085271F" w:rsidRDefault="0085271F" w:rsidP="0085271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Перечень документов*, которые подлежат проверке инспектором Госэнергогазнадзора при подготовке к работе 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>в осенне-зимний период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069"/>
      </w:tblGrid>
      <w:tr w:rsidR="0085271F" w:rsidRPr="0085271F" w:rsidTr="0085271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 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85271F" w:rsidRPr="0085271F" w:rsidRDefault="0085271F" w:rsidP="008527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При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проверке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теплоисточника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: 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                                                                                                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  <w:p w:rsidR="0085271F" w:rsidRPr="0085271F" w:rsidRDefault="0085271F" w:rsidP="0085271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   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По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теплотехнической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/>
              </w:rPr>
              <w:t>части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акт проверки готовности теплоисточника к работе в осенне-зимний период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upload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Poryadok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podgotovki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teploistochnikov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OZP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Prilog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_1_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teplo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(приложение 1)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заключение о готовности котельных мощностью более 200 киловатт независимо от мощности установленных в ней котлов поднадзорных Госпромнадзора, областного или Минского городского управления Госпромнадзора, иной организации, осуществляющей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государственный надзор в области промышленной безопасности;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3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распорядительный документ о создании комиссии по проверке готовности к работе в осенне-зимний период;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план организационно-технических мероприятий по подготовке к работе в предстоящий осенне-зимний период;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сведения об организации эксплуатации теплоустановок и (или) тепловых сетей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administrativnye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perechen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administrativnykh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osushchestvlyaemykh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filialami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gosenergogaznadzora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otnoshenii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-/3-25-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vitebskaya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oblast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/СВЕДЕНИЯ%20ТУ%20и%20ЭУ.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(рекомендуемая форма приложение 7)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с предоставлением документов, подтверждающих наличие в организации: 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- лица, ответственного за тепловое хозяйство (распорядительного документа о назначении лица, ответственного за тепловое хозяйство, документа, подтверждающего прохождение проверки знаний лица, ответственного за тепловое хозяйство);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br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- обслуживающего персонала, эксплуатирующего теплоисточник, или договора со специализированной организацией на обслуживание теплоустановок и (или) тепловых сетей (в случае отсутствия обслуживающего персонала в организации);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6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положение о взаимоотношениях с потребителями и взаимодействии при аварийных ситуациях (при отпуске тепловой энергии сторонним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потребителям);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документ, подтверждающий проверку плотности закрытия запорной, дренажной, воздухоспускной и регулирующей арматуры на тепловых сетях и тепловых пунктах (ревизия запорной арматуры);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свидетельство о поверке приборов учета тепловой энергии (средств расчетного учета);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акты, подтверждающих выполнение работ по испытаниям тепловых сетей, испытания и промывку трубопроводов и оборудования теплоисточников, тепловых пунктов содержащих сведения о параметрах испытаний, а также о рабочем давлении системы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administrativnye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perechen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administrativnykh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osushchestvlyaemykh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filialami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gosenergogaznadzora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otnoshenii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-/3-25-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vitebskaya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oblast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Prilog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_%204%20и%205.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(рекомендуемые формы приложения 4, 5)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 xml:space="preserve">10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утвержденные температурные графики работы системы теплоснабжения на предстоящий осенне-зимний период.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По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электротехнической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части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документы, подтверждающие наличие электротехнического персонала или договор со специализированной организацией на эксплуатацию электроустановок, назначение лица, ответственного за электрохозяйство (распорядительный документ о его назначении и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выписка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из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журнала подтверждения (присвоения) группы по электробезопасности))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administrativnye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perechen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administrativnykh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protsedur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osushchestvlyaemykh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filialami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gosenergogaznadzora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otnoshenii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-/3-25-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vitebskaya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-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oblast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/СВЕДЕНИЯ%20ТУ%20и%20ЭУ%20.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(рекомендуемые формы приложения 7)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документы о наличии испытанных средств защиты, используемых в электроустановках;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положение о взаимоотношениях по единому оперативно-диспетчерскому управлению между энергоснабжающей организацией и потребителем при наличии у потребителя на балансе транзитных электрических сетей и (или) собственных электростанций или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автономных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 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источников электроэнергии, от которых может быть подано напряжение в сеть;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протоколы электрофизических испытаний и измерений;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акты проверки работоспособности АВР, АИЭ (для электроприемников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категории, в том числе особой группы) 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begin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HYPERLINK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 "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https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://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gosenergogaznadzor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by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upload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Porzdok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podgotovki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potrebiteley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k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OZP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/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Prilog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>_6.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instrText>docx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instrText xml:space="preserve">" </w:instrTex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separate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color w:val="0000FF"/>
                <w:sz w:val="24"/>
                <w:szCs w:val="24"/>
                <w:u w:val="single"/>
              </w:rPr>
              <w:t>(рекомендуемые формы приложения 6)</w:t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fldChar w:fldCharType="end"/>
            </w: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утвержденную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однолинейную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схему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электроснабжения</w:t>
            </w:r>
            <w:proofErr w:type="spellEnd"/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; </w:t>
            </w:r>
          </w:p>
        </w:tc>
      </w:tr>
      <w:tr w:rsidR="0085271F" w:rsidRPr="0085271F" w:rsidTr="0085271F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5271F" w:rsidRPr="0085271F" w:rsidRDefault="0085271F" w:rsidP="0085271F">
            <w:pPr>
              <w:spacing w:after="10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5271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акт разграничения балансовой принадлежности электрических сетей (электроустановок) и эксплуатационной ответственности сторон.</w:t>
            </w:r>
            <w:r w:rsidRPr="00852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85271F" w:rsidRPr="0085271F" w:rsidRDefault="0085271F" w:rsidP="0085271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  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* Перечень носит информационный (рекомендательный) характер, не является исчерпывающим и может быть дополнен иными документами.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hyperlink r:id="rId4" w:history="1">
        <w:r w:rsidRPr="008527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(Скачать форму акта готовности теплоисточника приложение 1).</w:t>
        </w:r>
      </w:hyperlink>
      <w:r w:rsidRPr="0085271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5" w:history="1">
        <w:r w:rsidRPr="008527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(Скачать форму паспорта готовности теплоисточника приложение 2)</w:t>
        </w:r>
      </w:hyperlink>
      <w:hyperlink r:id="rId6" w:history="1">
        <w:r w:rsidRPr="0085271F">
          <w:rPr>
            <w:rFonts w:ascii="Times New Roman" w:eastAsia="Times New Roman" w:hAnsi="Times New Roman" w:cs="Times New Roman"/>
            <w:b/>
            <w:bCs/>
            <w:color w:val="0000FF"/>
            <w:sz w:val="24"/>
            <w:szCs w:val="24"/>
            <w:u w:val="single"/>
          </w:rPr>
          <w:t>.</w:t>
        </w:r>
      </w:hyperlink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Организации, имеющие в собственности (хозяйственном ведении, оперативном управлении или на ином законном основании) теплоисточники и (или) тепловые сети, на основе анализа функционирования в предыдущий осенне-зимний период систем теплоснабжения до 15 июня текущего года разрабатывают планы организационно-технических мероприятий по подготовке теплоисточников и (или) тепловых сетей к работе в осенне-зимний период.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 данных планах необходимо учитывать требования законодательства, предписания и рекомендации органа госэнергогазнадзора, Департамента по надзору за безопасным ведением работ в промышленности Министерства по чрезвычайным ситуациям (далее – Госпромнадзор), органов государственного надзора за рациональным использованием топливно-энергетических ресурсов, локальных правовых актов соответствующих республиканских органов государственного управления и иных государственных организаций, подчиненных Правительству Республики Беларусь.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 период подготовки теплоисточников и тепловых сетей к работе в осенне-зимний период необходимо: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провести работы на теплоисточниках, тепловых сетях, насосных, тепловых пунктах (по балансовой принадлежности) по техническому обслуживанию, ремонту и замене оборудования, трубопроводов, систем регулирования и учета тепловой энергии;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lastRenderedPageBreak/>
        <w:t>провести работы по техническому обслуживанию и ремонту внешних и внутренних инженерных коммуникаций, а также источников электро- и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водоснабжения;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провести испытания тепловых сетей, испытания и промывку трубопроводов и оборудования теплоисточников, тепловых пунктов с оформлением актов, содержащих сведения о параметрах испытаний, а также о рабочем давлении теплоносителя;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провести проверку плотности закрытия запорной, дренажной, воздухоспускной и регулирующей арматуры на тепловых сетях и тепловых пунктах;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провести поверку приборов учета тепловой энергии (средств расчетного учета), техническое обслуживание приборов учета тепловой энергии (средств расчетного учета) и систем автоматического регулирования тепловой энергии, произвести дооснащение указанными приборами (при необходимости) и др.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Подготовка теплоисточников и тепловых сетей к работе в осенне-зимний период должна быть завершена для обеспечения работы систем: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>горячего водоснабжения – в сроки в соответствии с планами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– графиками отключения теплоисточников и тепловых сетей;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отопления − до 20 сентября текущего года.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Оформлению и регистрации паспортов готовности теплоисточника подлежат теплоисточники мощностью 50 киловатт и более независимо от мощности установленных в них котлов с принудительной циркуляцией теплоносителя, осуществляющие теплоснабжение объектов жилищного фонда, социального и культурно-бытового назначения, учреждений образования, а также теплоисточники мощностью 100 киловатт и более независимо от мощности установленных в них котлов, за исключением отпускающих тепловую энергию на технологические нужды.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Проверка готовности теплоисточников и тепловых сетей к работе в осенне-зимний период должна проводиться комиссией, созданной распорядительным документом владельца теплоисточника (далее - комиссия), не позднее чем за 10 дней до начала работы комиссии.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 состав комиссии в обязательном порядке включаются: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руководитель или уполномоченное им лицо и другие ответственные должностные лица организации - владельца теплоисточника;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представители органа госэнергогазнадзора по согласованию;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представитель местного исполнительного и распорядительного органа или уполномоченной им организации по согласованию для теплоисточников, отапливающих жилищный фонд (кроме теплоисточников энергоснабжающих организаций, входящих в состав ГПО «Белэнерго», и теплоисточников, находящихся на обслуживании организаций, входящих в систему Министерства жилищно-коммунального хозяйства).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>При участии в работе комиссии ее члены в пределах своей компетенции подтверждают фактическую готовность теплоисточника.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lastRenderedPageBreak/>
        <w:t>Готовность теплоисточников и тепловых сетей к работе в осенне-зимний период признается единогласным решением всех членов комиссии, которое оформляется актом проверки готовности теплоисточника к работе в осенне-зимний период. Готовность котельной мощностью более 200 киловатт независимо от мощности установленных в ней котлов дополнительно подтверждается наличием заключения Госпромнадзора, областного или Минского городского управления Госпромнадзора, иной организации, осуществляющей государственный надзор в области промышленной безопасности, выдаваемого по результатам обследования котельной в части ее готовности к работе в осенне-зимний период, в том числе при проведении мероприятий технического (технологического, поверочного) характера в соответствии с постановлением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Совета Министров Республики Беларусь от 30 ноября 2012 г. 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N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1105 "Об утверждении перечня мероприятий технического (технологического, поверочного) характера".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>Акт проверки готовности теплоисточника оформляется владельцем теплоисточника в двух экземплярах. Первый экземпляр акта проверки готовности теплоисточника должен храниться у владельца теплоисточника, второй - в органе госэнергогазнадзора, а по теплоисточникам, отапливающим жилищный фонд (кроме теплоисточников организаций, входящих в систему Министерства жилищно-коммунального хозяйства, и энергоснабжающих организаций, входящих в состав ГПО "Белэнерго"), копия акта передается владельцем теплоисточника в районную (городскую) организацию, осуществляющую эксплуатацию жилищного фонда и (или) предоставляющую жилищно-коммунальные услуги, подчиненную местным исполнительным и распорядительным органам.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Оформление акта проверки готовности теплоисточника осуществляется до 20 сентября текущего года с учетом выполнения следующих мероприятий: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>обеспечении готовности к несению заданной тепловой мощности с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указанием ее максимума;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выполнении плановых ремонтов оборудования в необходимых объемах и с качеством, соответствующим установленным нормам;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обеспечении готовности теплоисточника и тепловых сетей к выполнению температурного графика;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обеспечении нормативного запаса топлива в количестве, обеспечивающем надежную работу теплоисточника;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наличии графика перевода теплоисточника на резервный вид топлива в дни значительных похолоданий или при сокращении поставок газа в Республику Беларусь;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выполнении запланированных мероприятий по предупреждению повреждений оборудования, сооружений и нарушений технологических схем в условиях низких температур наружного воздуха;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выполнении плановых ремонта и диагностики тепловых сетей;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наличии графика ограничения и отключения потребителей при дефиците топлива или возможных авариях и инцидентах;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lastRenderedPageBreak/>
        <w:t>наличии положения о взаимоотношениях с потребителями и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взаимодействии при авариях и инцидентах;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обеспечении водного режима для работы тепломеханического оборудования согласно установленным нормам;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наличии устройств релейной защиты и противоаварийной автоматики в технически исправном состоянии, введенных в эксплуатацию в соответствии с заданными уставками, и выполнении планов технического обслуживания таких устройств;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>выполнении требований взрыво- и пожаробезопасности кабельного и</w:t>
      </w:r>
      <w:r w:rsidRPr="0085271F">
        <w:rPr>
          <w:rFonts w:ascii="Times New Roman" w:eastAsia="Times New Roman" w:hAnsi="Times New Roman" w:cs="Times New Roman"/>
          <w:sz w:val="24"/>
          <w:szCs w:val="24"/>
          <w:lang w:val="en-US"/>
        </w:rPr>
        <w:t> </w:t>
      </w: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топливного хозяйств;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схем внешнего электроснабжения требованиям по надежности электроснабжения;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утеплении и исправном техническом состоянии ограждающих строительных конструкций;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выполнении предписаний органа госэнергогазнадзора, Госпромнадзора, иной организации, осуществляющей государственный надзор в области промышленной безопасности, и органов государственного надзора за рациональным использованием топливно-энергетических ресурсов, касающихся подготовки к работе в осенне-зимний период;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наличии аварийного запаса материалов и запасных частей;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обеспечении исправного технического состояния дымовых труб, дымовых и вентиляционных каналов газифицированных теплоисточников;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отсутствии к 20 сентября текущего года длительных (более 30 суток) внеплановых (аварийных) ремонтов основного оборудования, если они могут привести к ограничению теплоснабжения потребителей в осенне-зимний период.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На основании акта проверки готовности теплоисточника и заключения до 30 сентября текущего года владелец теплоисточника или уполномоченное им лицо оформляет паспорт готовности теплоисточника к работе в осенне-зимний период по форме согласно </w:t>
      </w:r>
      <w:hyperlink r:id="rId7" w:history="1">
        <w:r w:rsidRPr="0085271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</w:rPr>
          <w:t>приложению 1.</w:t>
        </w:r>
      </w:hyperlink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Паспорт готовности теплоисточника подписывается владельцем теплоисточника или уполномоченным им лицом, регистрируется в органе госэнергогазнадзора при наличии акта проверки готовности теплоисточника, подтверждающего готовность теплоисточника к работе в осенне-зимний период.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Регистрация паспорта готовности теплоисточника осуществляется органом госэнергогазнадзора на основании заявления владельца теплоисточника в письменной (устной) форме с представлением паспорта готовности теплоисточника или в электронной форме через единый портал электронных услуг.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Решение о регистрации паспорта готовности теплоисточника или об отказе в его регистрации (об отказе в осуществлении административной процедуры) принимается в письменной или электронной форме через единый портал электронных услуг (в случае подачи заявления в электронной форме через единый портал электронных услуг).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Мотивированный отказ в принятии заявления (документов) владельца теплоисточника либо в регистрации паспорта готовности теплоисточника (в осуществлении административной процедуры) с указанием правовых оснований принятого административного решения, фактических обстоятельств, установленных при рассмотрении заявления владельца теплоисточника, порядка обжалования административного решения оформляется органом госэнергогазнадзора.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Регистрация паспорта готовности теплоисточника осуществляется на срок до даты завершения осенне-зимнего периода, но не более одиннадцати месяцев.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Паспорт готовности теплоисточника хранится у владельца теплоисточника.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По теплоисточникам, отапливающим жилищный фонд (кроме теплоисточников организаций, входящих в систему Министерства жилищно-коммунального хозяйства, и энергоснабжающих организаций, входящих в состав ГПО "Белэнерго"), копия паспорта готовности теплоисточника или его электронная копия (в случае регистрации паспорта готовности теплоисточника через единый портал электронных услуг) представляется владельцем теплоисточника в районную (городскую) организацию, осуществляющую эксплуатацию жилищного фонда и (или) предоставляющую жилищно-коммунальные услуги, подчиненную местным исполнительным и распорядительным органам. </w:t>
      </w:r>
    </w:p>
    <w:p w:rsidR="0085271F" w:rsidRPr="0085271F" w:rsidRDefault="0085271F" w:rsidP="008527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5271F">
        <w:rPr>
          <w:rFonts w:ascii="Times New Roman" w:eastAsia="Times New Roman" w:hAnsi="Times New Roman" w:cs="Times New Roman"/>
          <w:sz w:val="24"/>
          <w:szCs w:val="24"/>
        </w:rPr>
        <w:t xml:space="preserve">Не допускаются оформление и регистрация паспорта готовности теплоисточника после 30 сентября текущего года. </w:t>
      </w:r>
    </w:p>
    <w:p w:rsidR="007F6A64" w:rsidRDefault="007F6A64"/>
    <w:sectPr w:rsidR="007F6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71F"/>
    <w:rsid w:val="007F6A64"/>
    <w:rsid w:val="008527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36FCD4-EDBA-4DA6-9729-E6A489DA3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5271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271F"/>
    <w:rPr>
      <w:rFonts w:ascii="Times New Roman" w:eastAsia="Times New Roman" w:hAnsi="Times New Roman" w:cs="Times New Roman"/>
      <w:b/>
      <w:bCs/>
      <w:sz w:val="27"/>
      <w:szCs w:val="27"/>
      <w:lang w:val="en-US"/>
    </w:rPr>
  </w:style>
  <w:style w:type="paragraph" w:styleId="a3">
    <w:name w:val="Normal (Web)"/>
    <w:basedOn w:val="a"/>
    <w:uiPriority w:val="99"/>
    <w:semiHidden/>
    <w:unhideWhenUsed/>
    <w:rsid w:val="008527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4">
    <w:name w:val="Hyperlink"/>
    <w:basedOn w:val="a0"/>
    <w:uiPriority w:val="99"/>
    <w:semiHidden/>
    <w:unhideWhenUsed/>
    <w:rsid w:val="008527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7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755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1609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02697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64953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8555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3216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3318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9057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1856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74527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47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24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06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771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407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9195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74105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58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osenergogaznadzor.by/upload/Poryadok_podgotovki_teploistochnikov_k_OZP/Prilog_1_teplo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senergogaznadzor.by/administrativnye-protsedury/perechen-administrativnykh-protsedur-osushchestvlyaemykh-filialami-gosenergogaznadzora-v-otnoshenii-/3-25-vitebskaya-oblast/Prilog_2_%20teplo%20(%20pasport_T%20I).docx" TargetMode="External"/><Relationship Id="rId5" Type="http://schemas.openxmlformats.org/officeDocument/2006/relationships/hyperlink" Target="https://gosenergogaznadzor.by/administrativnye-protsedury/perechen-administrativnykh-protsedur-osushchestvlyaemykh-filialami-gosenergogaznadzora-v-otnoshenii-/3-25-vitebskaya-oblast/Prilog_2_%20teplo%20(%20pasport_T%20I).docx" TargetMode="External"/><Relationship Id="rId4" Type="http://schemas.openxmlformats.org/officeDocument/2006/relationships/hyperlink" Target="https://gosenergogaznadzor.by/upload/Poryadok_podgotovki_teploistochnikov_k_OZP/Prilog_1_teplo.docx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2417</Words>
  <Characters>13781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Рубин</dc:creator>
  <cp:keywords/>
  <dc:description/>
  <cp:lastModifiedBy>Оксана Рубин</cp:lastModifiedBy>
  <cp:revision>1</cp:revision>
  <dcterms:created xsi:type="dcterms:W3CDTF">2026-07-27T07:16:00Z</dcterms:created>
  <dcterms:modified xsi:type="dcterms:W3CDTF">2026-07-27T07:16:00Z</dcterms:modified>
</cp:coreProperties>
</file>