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77777777" w:rsidR="00F15AEE" w:rsidRDefault="00F15AEE" w:rsidP="00AF07CD">
      <w:pPr>
        <w:jc w:val="both"/>
        <w:rPr>
          <w:sz w:val="30"/>
        </w:rPr>
      </w:pPr>
    </w:p>
    <w:p w14:paraId="682D1E03" w14:textId="77777777" w:rsidR="00925178" w:rsidRDefault="00925178" w:rsidP="00925178">
      <w:pPr>
        <w:jc w:val="both"/>
        <w:rPr>
          <w:sz w:val="20"/>
          <w:szCs w:val="20"/>
        </w:rPr>
      </w:pPr>
      <w:bookmarkStart w:id="0" w:name="_Hlk228866715"/>
    </w:p>
    <w:p w14:paraId="25E54703" w14:textId="77777777" w:rsidR="00925178" w:rsidRDefault="00925178" w:rsidP="00925178">
      <w:pPr>
        <w:spacing w:line="341" w:lineRule="exact"/>
        <w:ind w:left="20" w:firstLine="700"/>
        <w:jc w:val="both"/>
        <w:rPr>
          <w:b/>
          <w:bCs/>
          <w:sz w:val="29"/>
          <w:szCs w:val="29"/>
        </w:rPr>
      </w:pPr>
      <w:r>
        <w:rPr>
          <w:rStyle w:val="word-wrapper"/>
          <w:b/>
          <w:bCs/>
          <w:color w:val="242424"/>
          <w:sz w:val="30"/>
          <w:szCs w:val="30"/>
          <w:shd w:val="clear" w:color="auto" w:fill="FFFFFF"/>
        </w:rPr>
        <w:t xml:space="preserve">Об изменении порядка исчисления и уплаты акцизов по подакцизным </w:t>
      </w:r>
      <w:r>
        <w:rPr>
          <w:rStyle w:val="word-wrapper"/>
          <w:b/>
          <w:bCs/>
        </w:rPr>
        <w:t>товарам</w:t>
      </w:r>
      <w:r>
        <w:rPr>
          <w:b/>
          <w:bCs/>
          <w:color w:val="000000"/>
        </w:rPr>
        <w:t xml:space="preserve">, </w:t>
      </w:r>
      <w:r>
        <w:rPr>
          <w:b/>
          <w:bCs/>
        </w:rPr>
        <w:t xml:space="preserve">таким </w:t>
      </w:r>
      <w:r>
        <w:rPr>
          <w:b/>
          <w:bCs/>
          <w:color w:val="000000"/>
        </w:rPr>
        <w:t>как алкогольная продукция, слабоалкогольные напитки с объемной долей этилового спирта более 1,2 процента и менее 7 процентов (слабоалкогольные натуральные напитки, иные слабоалкогольные напитки), сидры (за исключением фруктово-ягодных) и (или) пиво, пивной коктейль, напитки, изготавливаемых на основе пива (пивные напитки)</w:t>
      </w:r>
      <w:r>
        <w:rPr>
          <w:b/>
          <w:bCs/>
        </w:rPr>
        <w:t>.</w:t>
      </w:r>
    </w:p>
    <w:p w14:paraId="67E20379" w14:textId="77777777" w:rsidR="00925178" w:rsidRDefault="00925178" w:rsidP="00925178">
      <w:pPr>
        <w:spacing w:line="341" w:lineRule="exact"/>
        <w:ind w:left="20" w:firstLine="70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Министерство по налогам и сборам (далее - МНС) сообщает, что с</w:t>
      </w:r>
      <w:r>
        <w:rPr>
          <w:sz w:val="30"/>
          <w:szCs w:val="30"/>
        </w:rPr>
        <w:t xml:space="preserve"> 1 </w:t>
      </w:r>
      <w:r>
        <w:rPr>
          <w:color w:val="000000"/>
          <w:sz w:val="30"/>
          <w:szCs w:val="30"/>
        </w:rPr>
        <w:t>января 2027 года вступают в силу изменения Налогового кодекса (далее - НК) в части:</w:t>
      </w:r>
    </w:p>
    <w:p w14:paraId="64AC1A70" w14:textId="77777777" w:rsidR="00925178" w:rsidRDefault="00925178" w:rsidP="00925178">
      <w:pPr>
        <w:spacing w:line="341" w:lineRule="exact"/>
        <w:ind w:left="20" w:right="20" w:firstLine="70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определения момента фактической реализации (передачи) таких подакцизных товаров, как алкогольная продукция, слабоалкогольные напитки с объемной долей этилового спирта более 1,2 процента и менее 7 процентов (слабоалкогольные натуральные напитки, иные слабоалкогольные напитки), сидры (за исключением фруктово-ягодных) и (или) пиво, пивной коктейль, напитки, изготавливаемых на основе пива (пивные напитки), - как приходящийся на налоговый период день отгрузки (передачи) (в том числе обособленному подразделению плательщика) подакцизных товаров;</w:t>
      </w:r>
    </w:p>
    <w:p w14:paraId="397F2097" w14:textId="77777777" w:rsidR="00925178" w:rsidRDefault="00925178" w:rsidP="00925178">
      <w:pPr>
        <w:spacing w:line="341" w:lineRule="exact"/>
        <w:ind w:left="20" w:right="20" w:firstLine="70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уплаты акцизов при реализации (передаче) алкогольной продукции, слабоалкогольных напитков с объемной долей этилового спирта более 1,2 процента и менее 7 процентов (слабоалкогольных натуральных напитков, иных слабоалкогольных напитков), сидров (за исключением фруктово-ягодных) и (или) пива, пивных коктейлей, напитков, изготавливаемых на основе пива (пивных напитков) в срок не позднее 22-го числа третьего месяца, следующего за истекшим налоговым периодом.</w:t>
      </w:r>
    </w:p>
    <w:p w14:paraId="5D121BE4" w14:textId="77777777" w:rsidR="00925178" w:rsidRDefault="00925178" w:rsidP="00925178">
      <w:pPr>
        <w:spacing w:line="341" w:lineRule="exact"/>
        <w:ind w:left="20" w:right="20" w:firstLine="70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Согласно части второй пункта 4 статьи 160 НК при изменении порядка исчисления акцизов (изменении состава плательщиков, объектов налогообложения, налоговой базы, момента фактической реализации, ставок, порядка применения освобождения от акцизов), включении товаров в перечень подакцизных товаров новый порядок исчисления применяется по подакцизным товарам, отгруженным (переданным) с момента изменения порядка исчисления акцизов, включения товаров в перечень подакцизных товаро</w:t>
      </w:r>
      <w:r>
        <w:rPr>
          <w:sz w:val="30"/>
          <w:szCs w:val="30"/>
        </w:rPr>
        <w:t xml:space="preserve">в. </w:t>
      </w:r>
    </w:p>
    <w:p w14:paraId="1AC4EE45" w14:textId="77777777" w:rsidR="00925178" w:rsidRDefault="00925178" w:rsidP="00925178">
      <w:pPr>
        <w:spacing w:line="341" w:lineRule="exact"/>
        <w:ind w:left="20" w:right="20" w:firstLine="72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Таким образом, в первые месяцы 2027 года по вышеуказанным подакцизным товарам может иметь место определение соответствующих сумм акцизов и их уплата по двум срокам:</w:t>
      </w:r>
    </w:p>
    <w:p w14:paraId="0FF58AE3" w14:textId="77777777" w:rsidR="00925178" w:rsidRDefault="00925178" w:rsidP="00925178">
      <w:pPr>
        <w:spacing w:line="341" w:lineRule="exact"/>
        <w:ind w:left="20" w:right="20" w:firstLine="72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не позднее 22-го числа месяца, следующего за истекшим налоговым периодом (например, по товарам, отгруженным в 2026 году и оплаченным в декабре 2026 г. или в 2027 году);</w:t>
      </w:r>
    </w:p>
    <w:p w14:paraId="59DDD452" w14:textId="77777777" w:rsidR="00925178" w:rsidRDefault="00925178" w:rsidP="00925178">
      <w:pPr>
        <w:spacing w:line="341" w:lineRule="exact"/>
        <w:ind w:left="20" w:right="20" w:firstLine="72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не позднее 22-го числа третьего месяца, следующего за истекшим налоговым периодом (по товарам, отгруженным с 1 января 2027 года).</w:t>
      </w:r>
    </w:p>
    <w:p w14:paraId="2E272DEC" w14:textId="77777777" w:rsidR="00925178" w:rsidRDefault="00925178" w:rsidP="00925178">
      <w:pPr>
        <w:ind w:firstLine="709"/>
        <w:jc w:val="both"/>
        <w:rPr>
          <w:rFonts w:asciiTheme="minorHAnsi" w:hAnsiTheme="minorHAnsi" w:cstheme="minorBidi"/>
          <w:b/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b/>
          <w:sz w:val="30"/>
          <w:szCs w:val="30"/>
        </w:rPr>
        <w:t>Инспекция Министерства по налогам</w:t>
      </w:r>
    </w:p>
    <w:p w14:paraId="3C808A30" w14:textId="74F26B7E" w:rsidR="00925178" w:rsidRDefault="00925178" w:rsidP="0092517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  <w:bookmarkEnd w:id="0"/>
    </w:p>
    <w:sectPr w:rsidR="00925178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46B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46C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37F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178"/>
    <w:rsid w:val="00925B1E"/>
    <w:rsid w:val="00927D2A"/>
    <w:rsid w:val="00930710"/>
    <w:rsid w:val="00932A53"/>
    <w:rsid w:val="00933606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1F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7EA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4C8D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1D76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032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6BCF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77D17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alignjustify">
    <w:name w:val="il-text-align_justify"/>
    <w:basedOn w:val="a"/>
    <w:rsid w:val="0065546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2648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82</cp:revision>
  <cp:lastPrinted>2026-01-05T11:55:00Z</cp:lastPrinted>
  <dcterms:created xsi:type="dcterms:W3CDTF">2023-02-06T11:47:00Z</dcterms:created>
  <dcterms:modified xsi:type="dcterms:W3CDTF">2026-07-01T08:19:00Z</dcterms:modified>
</cp:coreProperties>
</file>