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6939820B" w14:textId="77777777" w:rsidR="00BC199A" w:rsidRPr="00BC199A" w:rsidRDefault="00BC199A" w:rsidP="00BC199A">
      <w:pPr>
        <w:ind w:firstLine="709"/>
        <w:jc w:val="both"/>
        <w:rPr>
          <w:b/>
          <w:bCs/>
          <w:sz w:val="30"/>
          <w:szCs w:val="30"/>
        </w:rPr>
      </w:pPr>
      <w:r w:rsidRPr="00BC199A">
        <w:rPr>
          <w:b/>
          <w:bCs/>
          <w:sz w:val="30"/>
          <w:szCs w:val="30"/>
        </w:rPr>
        <w:t>Об использовании кассового оборудования в религиозных организациях</w:t>
      </w:r>
    </w:p>
    <w:p w14:paraId="5E3EBFFA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  <w:r w:rsidRPr="00BC199A">
        <w:rPr>
          <w:sz w:val="30"/>
          <w:szCs w:val="30"/>
        </w:rPr>
        <w:t>В настоящее время МНС осуществляется подготовка и согласование с заинтересованными проекта постановления Совета Министров Республики Беларусь и Национального банка Республики Беларусь ”Об использовании кассового и иного оборудования при приеме средств платежа“ (далее – проект постановления), которым предусматривается изложение в новой редакции постановления Совета Министров Республики Беларусь, Национального банка Республики Беларусь от 06.07.2011 № 924/16 ”Об использовании кассового и иного оборудования при приеме средств платежа“ (далее – постановление № 924/16).</w:t>
      </w:r>
    </w:p>
    <w:p w14:paraId="2857CDD0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  <w:r w:rsidRPr="00BC199A">
        <w:rPr>
          <w:sz w:val="30"/>
          <w:szCs w:val="30"/>
        </w:rPr>
        <w:t>В целях сокращения затрат религиозных организаций на приобретение кассового оборудования МНС в проекте постановления будет расширено изъятие, предусмотренное подпунктом 35.10 пункта 35 Положения № 924/16:</w:t>
      </w:r>
    </w:p>
    <w:p w14:paraId="4B7F5EEE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  <w:r w:rsidRPr="00BC199A">
        <w:rPr>
          <w:sz w:val="30"/>
          <w:szCs w:val="30"/>
        </w:rPr>
        <w:t>35.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без применения кассового оборудования и (или) карточных платежных терминалов в случаях:</w:t>
      </w:r>
    </w:p>
    <w:p w14:paraId="7069BD67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  <w:r w:rsidRPr="00BC199A">
        <w:rPr>
          <w:sz w:val="30"/>
          <w:szCs w:val="30"/>
        </w:rPr>
        <w:t>35.10. осуществления торговли предметами религиозного культа (за исключением изделий из драгоценных металлов и драгоценных камней) и религиозной литературой, оказания услуг по проведению религиозных обрядов и церемоний в культовых зданиях и сооружениях и на относящихся к ним территориях, а также в иных местах, предоставленных для этих целей религиозным организациям, зарегистрированным в установленном порядке на территории Республики Беларусь для возможности религиозным организациям осуществлять реализацию ювелирных и других изделий как предметов религиозного назначения без использования кассового оборудования и (или) карточных платежных терминалов.</w:t>
      </w:r>
    </w:p>
    <w:p w14:paraId="23941CAB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  <w:r w:rsidRPr="00BC199A">
        <w:rPr>
          <w:sz w:val="30"/>
          <w:szCs w:val="30"/>
        </w:rPr>
        <w:t>До принятия новой редакции постановления № 924/16 религиозная организация” Республиканское религиозное объединение” Белорусская Православная Церковь“ может реализовывать ювелирные и другие изделия как предметы религиозного культа в соответствии с положениями подпунктом 35.10 пункта 35 Положения № 924/16.</w:t>
      </w:r>
    </w:p>
    <w:p w14:paraId="041C9687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</w:p>
    <w:p w14:paraId="57C77AAE" w14:textId="77777777" w:rsidR="00BC199A" w:rsidRPr="00BC199A" w:rsidRDefault="00BC199A" w:rsidP="00BC199A">
      <w:pPr>
        <w:ind w:firstLine="709"/>
        <w:jc w:val="both"/>
        <w:rPr>
          <w:b/>
          <w:bCs/>
          <w:sz w:val="30"/>
          <w:szCs w:val="30"/>
        </w:rPr>
      </w:pPr>
      <w:r w:rsidRPr="00BC199A">
        <w:rPr>
          <w:b/>
          <w:bCs/>
          <w:sz w:val="30"/>
          <w:szCs w:val="30"/>
        </w:rPr>
        <w:t xml:space="preserve">                              Инспекция Министерства по налогам и сборам</w:t>
      </w:r>
    </w:p>
    <w:p w14:paraId="1ABA438C" w14:textId="77777777" w:rsidR="00BC199A" w:rsidRPr="00BC199A" w:rsidRDefault="00BC199A" w:rsidP="00BC199A">
      <w:pPr>
        <w:ind w:firstLine="709"/>
        <w:jc w:val="both"/>
        <w:rPr>
          <w:b/>
          <w:bCs/>
          <w:sz w:val="30"/>
          <w:szCs w:val="30"/>
        </w:rPr>
      </w:pPr>
      <w:r w:rsidRPr="00BC199A">
        <w:rPr>
          <w:b/>
          <w:bCs/>
          <w:sz w:val="30"/>
          <w:szCs w:val="30"/>
        </w:rPr>
        <w:t xml:space="preserve">                              по Дзержинскому району </w:t>
      </w:r>
    </w:p>
    <w:p w14:paraId="76BE1FA2" w14:textId="77777777" w:rsidR="00BC199A" w:rsidRPr="00BC199A" w:rsidRDefault="00BC199A" w:rsidP="00BC199A">
      <w:pPr>
        <w:ind w:firstLine="709"/>
        <w:jc w:val="both"/>
        <w:rPr>
          <w:b/>
          <w:bCs/>
          <w:sz w:val="30"/>
          <w:szCs w:val="30"/>
        </w:rPr>
      </w:pPr>
    </w:p>
    <w:p w14:paraId="76D07885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</w:p>
    <w:p w14:paraId="36AC6B19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</w:p>
    <w:p w14:paraId="0F955D66" w14:textId="77777777" w:rsidR="00BC199A" w:rsidRPr="00BC199A" w:rsidRDefault="00BC199A" w:rsidP="00BC199A">
      <w:pPr>
        <w:ind w:firstLine="709"/>
        <w:jc w:val="both"/>
        <w:rPr>
          <w:sz w:val="30"/>
          <w:szCs w:val="30"/>
        </w:rPr>
      </w:pPr>
    </w:p>
    <w:sectPr w:rsidR="00BC199A" w:rsidRPr="00BC199A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2059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2A2E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199A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0012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E79BA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2241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84</cp:revision>
  <cp:lastPrinted>2026-01-05T11:55:00Z</cp:lastPrinted>
  <dcterms:created xsi:type="dcterms:W3CDTF">2023-02-06T11:47:00Z</dcterms:created>
  <dcterms:modified xsi:type="dcterms:W3CDTF">2026-07-01T08:15:00Z</dcterms:modified>
</cp:coreProperties>
</file>