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4779F" w14:textId="77777777" w:rsidR="00A125D7" w:rsidRDefault="00A125D7" w:rsidP="00172D38">
      <w:pPr>
        <w:ind w:left="-284" w:firstLine="708"/>
        <w:jc w:val="center"/>
        <w:rPr>
          <w:b/>
          <w:spacing w:val="-4"/>
          <w:sz w:val="30"/>
          <w:szCs w:val="30"/>
        </w:rPr>
      </w:pPr>
    </w:p>
    <w:p w14:paraId="63C6DEAE" w14:textId="7FE0C616" w:rsidR="00A125D7" w:rsidRPr="00A125D7" w:rsidRDefault="00A125D7" w:rsidP="00A125D7">
      <w:pPr>
        <w:ind w:left="-284" w:firstLine="708"/>
        <w:jc w:val="center"/>
        <w:rPr>
          <w:b/>
          <w:spacing w:val="-4"/>
          <w:sz w:val="30"/>
          <w:szCs w:val="30"/>
        </w:rPr>
      </w:pPr>
      <w:r w:rsidRPr="00A125D7">
        <w:rPr>
          <w:b/>
          <w:spacing w:val="-4"/>
          <w:sz w:val="30"/>
          <w:szCs w:val="30"/>
        </w:rPr>
        <w:t xml:space="preserve">«О предупреждении производственного травматизма </w:t>
      </w:r>
      <w:bookmarkStart w:id="0" w:name="_Hlk237943970"/>
      <w:r w:rsidRPr="00A125D7">
        <w:rPr>
          <w:b/>
          <w:spacing w:val="-4"/>
          <w:sz w:val="30"/>
          <w:szCs w:val="30"/>
        </w:rPr>
        <w:t xml:space="preserve">при </w:t>
      </w:r>
      <w:r>
        <w:rPr>
          <w:b/>
          <w:spacing w:val="-4"/>
          <w:sz w:val="30"/>
          <w:szCs w:val="30"/>
        </w:rPr>
        <w:t xml:space="preserve">выполнении </w:t>
      </w:r>
      <w:bookmarkStart w:id="1" w:name="_Hlk237943713"/>
      <w:r>
        <w:rPr>
          <w:b/>
          <w:spacing w:val="-4"/>
          <w:sz w:val="30"/>
          <w:szCs w:val="30"/>
        </w:rPr>
        <w:t>бетонных и железобетонных работ</w:t>
      </w:r>
      <w:bookmarkEnd w:id="0"/>
      <w:bookmarkEnd w:id="1"/>
      <w:r w:rsidRPr="00A125D7">
        <w:rPr>
          <w:b/>
          <w:spacing w:val="-4"/>
          <w:sz w:val="30"/>
          <w:szCs w:val="30"/>
        </w:rPr>
        <w:t>»</w:t>
      </w:r>
    </w:p>
    <w:p w14:paraId="5F59AD46" w14:textId="77777777" w:rsidR="00A125D7" w:rsidRPr="00A125D7" w:rsidRDefault="00A125D7" w:rsidP="00A125D7">
      <w:pPr>
        <w:ind w:left="-284" w:firstLine="708"/>
        <w:jc w:val="center"/>
        <w:rPr>
          <w:b/>
          <w:spacing w:val="-4"/>
          <w:sz w:val="30"/>
          <w:szCs w:val="30"/>
        </w:rPr>
      </w:pPr>
    </w:p>
    <w:p w14:paraId="0E593E22" w14:textId="77777777" w:rsidR="00A125D7" w:rsidRPr="00A125D7" w:rsidRDefault="00A125D7" w:rsidP="00A125D7">
      <w:pPr>
        <w:ind w:left="-284" w:firstLine="708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организации и выполнении работ работодатель обязан обеспечить безопасные условия труда в соответствии с требованиями законодательства об охране труда.</w:t>
      </w:r>
    </w:p>
    <w:p w14:paraId="4EED915A" w14:textId="2E140528" w:rsidR="00A125D7" w:rsidRDefault="00A125D7" w:rsidP="00A125D7">
      <w:pPr>
        <w:ind w:left="-284" w:firstLine="708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Требования по охране труда при выполнении бетонных и железобетонных работ установлены Правилами по охране труда при выполнении строительных работ, утвержденными постановлением Министерства труда и социальной защиты Республики Беларусь, Министерства архитектуры и строительства Республики Беларусь от</w:t>
      </w:r>
      <w:r w:rsidR="000C6EBF">
        <w:rPr>
          <w:bCs/>
          <w:spacing w:val="-4"/>
          <w:sz w:val="30"/>
          <w:szCs w:val="30"/>
        </w:rPr>
        <w:t> </w:t>
      </w:r>
      <w:r w:rsidRPr="00A125D7">
        <w:rPr>
          <w:bCs/>
          <w:spacing w:val="-4"/>
          <w:sz w:val="30"/>
          <w:szCs w:val="30"/>
        </w:rPr>
        <w:t>31.05.2019 № 24/33</w:t>
      </w:r>
      <w:r>
        <w:rPr>
          <w:bCs/>
          <w:spacing w:val="-4"/>
          <w:sz w:val="30"/>
          <w:szCs w:val="30"/>
        </w:rPr>
        <w:t>.</w:t>
      </w:r>
    </w:p>
    <w:p w14:paraId="73FC1F15" w14:textId="1E888D3B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Безопасность бетонных и железобетонных работ должна быть обеспечена выполнением содержащихся в ПОС, ППР и другой технологической документации следующих решений по безопасности труда:</w:t>
      </w:r>
    </w:p>
    <w:p w14:paraId="29A78D67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определение средств механизации для приготовления, транспортирования, подачи и укладки бетона;</w:t>
      </w:r>
    </w:p>
    <w:p w14:paraId="1BE883FC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определение несущей способности и разработка проекта опалубки, а также последовательность ее установки и порядка разборки;</w:t>
      </w:r>
    </w:p>
    <w:p w14:paraId="421C0CAD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разработка мероприятий и перечень средств по обеспечению безопасности рабочих мест на высоте;</w:t>
      </w:r>
    </w:p>
    <w:p w14:paraId="491F102E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разработка мероприятий и перечень средств по уходу за бетоном в холодное и теплое время года.</w:t>
      </w:r>
    </w:p>
    <w:p w14:paraId="47BC8B8D" w14:textId="05DA2476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Цемент необходимо хранить в силосах, бункерах, ларях и других закрытых емкостях, принимая меры против его распыления в процессе загрузки и выгрузки. 3агрузочные отверстия должны быть закрыты защитными решетками, а люки в защитных решетках закрыты на замок.</w:t>
      </w:r>
    </w:p>
    <w:p w14:paraId="27428E12" w14:textId="0A5579FD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использовании пара для прогрева инертных материалов, находящихся в бункерах или других емкостях, следует принять меры, предотвращающие проникновение пара в рабочие помещения.</w:t>
      </w:r>
    </w:p>
    <w:p w14:paraId="3F5106F4" w14:textId="66D7E79C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Спуск работающих в камеры, обогреваемые паром, допускается после отключения подачи пара и охлаждения камеры и находящихся в ней материалов и изделий до 40 °C.</w:t>
      </w:r>
    </w:p>
    <w:p w14:paraId="559DC40D" w14:textId="20CF0A1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Размещение на опалубке оборудования и материалов, не предусмотренных ППР, а также нахождение работающих, непосредственно не участвующих в производстве работ, на установленных конструкциях опалубки не допускается.</w:t>
      </w:r>
    </w:p>
    <w:p w14:paraId="20770549" w14:textId="52724D05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устройстве сборной опалубки стен, ригелей и сводов необходимо предусматривать устройство рабочих настилов шириной не менее 0,8 м с ограждениями.</w:t>
      </w:r>
    </w:p>
    <w:p w14:paraId="11127DD7" w14:textId="26345195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lastRenderedPageBreak/>
        <w:t>Опалубка перекрытий должна быть ограждена по всему периметру, все отверстия в рабочем полу опалубки должны быть закрыты. При необходимости оставлять эти отверстия открытыми их следует затягивать проволочной сеткой.</w:t>
      </w:r>
    </w:p>
    <w:p w14:paraId="0D725D0D" w14:textId="53439176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После отсечения части скользящей опалубки и подвесных лесов их торцевые стороны должны быть ограждены.</w:t>
      </w:r>
    </w:p>
    <w:p w14:paraId="77687B2F" w14:textId="76973C0C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Для защиты работающих от падения предметов на подвесных лесах по наружному периметру скользящей и переставной опалубки следует устанавливать козырьки шириной не менее ширины лесов.</w:t>
      </w:r>
    </w:p>
    <w:p w14:paraId="7E4AB481" w14:textId="5AAA6D3B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Ходить по уложенной арматуре допускается только по специальным настилам шириной не менее 0,6 м, уложенным на арматурный каркас.</w:t>
      </w:r>
    </w:p>
    <w:p w14:paraId="12FBB193" w14:textId="70700778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На участках натяжения арматуры в местах прохода людей должны быть установлены защитные ограждения высотой не менее 1,8 м.</w:t>
      </w:r>
    </w:p>
    <w:p w14:paraId="5CD81FDB" w14:textId="76DCD0B5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Устройства для натяжения арматуры должны быть оборудованы сигнализацией, приводимой в действие при включении привода натяжного устройства.</w:t>
      </w:r>
    </w:p>
    <w:p w14:paraId="6A4AEB06" w14:textId="1E7E0F42" w:rsidR="00A125D7" w:rsidRPr="00A125D7" w:rsidRDefault="000C6EBF" w:rsidP="000C6EBF">
      <w:pPr>
        <w:ind w:left="-426" w:firstLine="0"/>
        <w:rPr>
          <w:bCs/>
          <w:spacing w:val="-4"/>
          <w:sz w:val="30"/>
          <w:szCs w:val="30"/>
        </w:rPr>
      </w:pPr>
      <w:r>
        <w:rPr>
          <w:bCs/>
          <w:spacing w:val="-4"/>
          <w:sz w:val="30"/>
          <w:szCs w:val="30"/>
        </w:rPr>
        <w:t xml:space="preserve">      </w:t>
      </w:r>
      <w:r w:rsidR="00A125D7" w:rsidRPr="00A125D7">
        <w:rPr>
          <w:bCs/>
          <w:spacing w:val="-4"/>
          <w:sz w:val="30"/>
          <w:szCs w:val="30"/>
        </w:rPr>
        <w:t>Не допускается пребывание работающих на расстоянии менее 1 м от</w:t>
      </w:r>
      <w:r>
        <w:rPr>
          <w:bCs/>
          <w:spacing w:val="-4"/>
          <w:sz w:val="30"/>
          <w:szCs w:val="30"/>
        </w:rPr>
        <w:t> </w:t>
      </w:r>
      <w:r w:rsidR="00A125D7" w:rsidRPr="00A125D7">
        <w:rPr>
          <w:bCs/>
          <w:spacing w:val="-4"/>
          <w:sz w:val="30"/>
          <w:szCs w:val="30"/>
        </w:rPr>
        <w:t>арматурных стержней, нагреваемых электротоком.</w:t>
      </w:r>
    </w:p>
    <w:p w14:paraId="16646BE2" w14:textId="5C52744D" w:rsidR="00A125D7" w:rsidRPr="00A125D7" w:rsidRDefault="000C6EBF" w:rsidP="000C6EBF">
      <w:pPr>
        <w:ind w:left="-426" w:firstLine="0"/>
        <w:rPr>
          <w:bCs/>
          <w:spacing w:val="-4"/>
          <w:sz w:val="30"/>
          <w:szCs w:val="30"/>
        </w:rPr>
      </w:pPr>
      <w:r>
        <w:rPr>
          <w:bCs/>
          <w:spacing w:val="-4"/>
          <w:sz w:val="30"/>
          <w:szCs w:val="30"/>
        </w:rPr>
        <w:t xml:space="preserve">      </w:t>
      </w:r>
      <w:r w:rsidR="00A125D7" w:rsidRPr="00A125D7">
        <w:rPr>
          <w:bCs/>
          <w:spacing w:val="-4"/>
          <w:sz w:val="30"/>
          <w:szCs w:val="30"/>
        </w:rPr>
        <w:t>Работающие, укладывающие бетонную смесь на поверхность, имеющую уклон более 20°, должны применять системы обеспечения безопасности работ на высоте для предотвращения попадания работающего в опасные зоны, в которых существуют профессиональные риски, связанные с его возможным падением с высоты 1,8 м и более (удерживающую систему, систему позиционирования).</w:t>
      </w:r>
    </w:p>
    <w:p w14:paraId="72E61E5D" w14:textId="2D639570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Эстакада для подачи бетонной смеси автосамосвалами должна быть оборудована отбойными брусьями. Между отбойными брусьями и ограждениями должны быть предусмотрены проходы шириной не менее 0,6</w:t>
      </w:r>
      <w:r w:rsidR="000C6EBF">
        <w:rPr>
          <w:bCs/>
          <w:spacing w:val="-4"/>
          <w:sz w:val="30"/>
          <w:szCs w:val="30"/>
        </w:rPr>
        <w:t> </w:t>
      </w:r>
      <w:r w:rsidRPr="00A125D7">
        <w:rPr>
          <w:bCs/>
          <w:spacing w:val="-4"/>
          <w:sz w:val="30"/>
          <w:szCs w:val="30"/>
        </w:rPr>
        <w:t>м. На тупиковых эстакадах должны быть установлены поперечные отбойные брусья.</w:t>
      </w:r>
    </w:p>
    <w:p w14:paraId="0127CEA6" w14:textId="60929072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очистке кузовов автосамосвалов от остатков бетонной смеси работающим не допускается находиться в кузове.</w:t>
      </w:r>
    </w:p>
    <w:p w14:paraId="08E8B01C" w14:textId="5F9CF2C4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Заготовка и укрупнительная сборка арматуры должны выполняться в специально предназначенных для этого местах.</w:t>
      </w:r>
    </w:p>
    <w:p w14:paraId="61B8D319" w14:textId="2A6695FC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Работа смесительных машин должна осуществляться при соблюдении следующих требований:</w:t>
      </w:r>
    </w:p>
    <w:p w14:paraId="0A875761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очистка приямков для загрузочных ковшей должна осуществляться после надежного закрепления ковша в поднятом положении;</w:t>
      </w:r>
    </w:p>
    <w:p w14:paraId="052FC9EE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очистка барабанов и корыт смесительных машин допускается только после остановки машины и снятия напряжения.</w:t>
      </w:r>
    </w:p>
    <w:p w14:paraId="156270F4" w14:textId="669F8910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lastRenderedPageBreak/>
        <w:t>Операции по заготовке и обработке арматуры должны выполняться в специально предназначенных для этого помещениях или на специально отведенных и соответственно оборудованных местах.</w:t>
      </w:r>
    </w:p>
    <w:p w14:paraId="7C93EAAC" w14:textId="775F815F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выполнении работ по заготовке арматуры необходимо выполнять следующие требования:</w:t>
      </w:r>
    </w:p>
    <w:p w14:paraId="519EC4DD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ограждать места, предназначенные для разматывания бухт (мотков) и выравнивания арматуры;</w:t>
      </w:r>
    </w:p>
    <w:p w14:paraId="52F34034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ограждать рабочее место при обработке стержней арматуры, выступающих за габариты верстака, а у двусторонних верстаков, кроме этого, разделять верстак посередине продольной металлической предохранительной сеткой высотой не менее 1 м;</w:t>
      </w:r>
    </w:p>
    <w:p w14:paraId="58F2F6A3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закрывать щитами торцевые части стержней арматуры в местах общих проходов, имеющих ширину менее 1 м;</w:t>
      </w:r>
    </w:p>
    <w:p w14:paraId="7BECACB1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складывать заготовленную арматуру в специально отведенные для этого места.</w:t>
      </w:r>
    </w:p>
    <w:p w14:paraId="41AA0E91" w14:textId="5608B4B3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Места строповки арматурных изделий, указанные в рабочих чертежах, должны быть обозначены визуально заметными метками.</w:t>
      </w:r>
    </w:p>
    <w:p w14:paraId="33FDABB7" w14:textId="2C7BDC5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Элементы арматурных каркасов необходимо пакетировать с учетом условий их подъема, складирования и транспортирования к месту монтажа.</w:t>
      </w:r>
    </w:p>
    <w:p w14:paraId="25B1598F" w14:textId="5184CCA8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Бункеры (бадьи) для бетонной смеси должны соответствовать требованиям технических нормативных правовых актов. Перемещение загруженного или порожнего бункера допускается только при закрытом затворе.</w:t>
      </w:r>
    </w:p>
    <w:p w14:paraId="76E9B36B" w14:textId="6F2EFE94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укладке бетона из бункера расстояние между нижней кромкой бункера и ранее уложенным бетоном или поверхностью, на которую укладывается бетон, должно быть не более 1 м, если другие расстояния не предусмотрены ППР.</w:t>
      </w:r>
    </w:p>
    <w:p w14:paraId="7E95165D" w14:textId="71D74103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Ежедневно перед началом укладки бетона в опалубку необходимо проверять состояние тары, опалубки и средств </w:t>
      </w:r>
      <w:proofErr w:type="spellStart"/>
      <w:r w:rsidRPr="00A125D7">
        <w:rPr>
          <w:bCs/>
          <w:spacing w:val="-4"/>
          <w:sz w:val="30"/>
          <w:szCs w:val="30"/>
        </w:rPr>
        <w:t>подмащивания</w:t>
      </w:r>
      <w:proofErr w:type="spellEnd"/>
      <w:r w:rsidRPr="00A125D7">
        <w:rPr>
          <w:bCs/>
          <w:spacing w:val="-4"/>
          <w:sz w:val="30"/>
          <w:szCs w:val="30"/>
        </w:rPr>
        <w:t>. Обнаруженные неисправности следует незамедлительно устранять.</w:t>
      </w:r>
    </w:p>
    <w:p w14:paraId="3887EFC9" w14:textId="32C0B8BA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Перед началом укладки бетонной смеси </w:t>
      </w:r>
      <w:proofErr w:type="spellStart"/>
      <w:r w:rsidRPr="00A125D7">
        <w:rPr>
          <w:bCs/>
          <w:spacing w:val="-4"/>
          <w:sz w:val="30"/>
          <w:szCs w:val="30"/>
        </w:rPr>
        <w:t>виброхоботом</w:t>
      </w:r>
      <w:proofErr w:type="spellEnd"/>
      <w:r w:rsidRPr="00A125D7">
        <w:rPr>
          <w:bCs/>
          <w:spacing w:val="-4"/>
          <w:sz w:val="30"/>
          <w:szCs w:val="30"/>
        </w:rPr>
        <w:t xml:space="preserve"> необходимо проверить исправность и надежность крепления всех его звеньев между собой и к страховочному канату.</w:t>
      </w:r>
    </w:p>
    <w:p w14:paraId="5206D18D" w14:textId="6DC61359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подаче бетона с помощью бетононасоса необходимо:</w:t>
      </w:r>
    </w:p>
    <w:p w14:paraId="6AA1FEC3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удалять всех работающих от </w:t>
      </w:r>
      <w:proofErr w:type="spellStart"/>
      <w:r w:rsidRPr="00A125D7">
        <w:rPr>
          <w:bCs/>
          <w:spacing w:val="-4"/>
          <w:sz w:val="30"/>
          <w:szCs w:val="30"/>
        </w:rPr>
        <w:t>бетоновода</w:t>
      </w:r>
      <w:proofErr w:type="spellEnd"/>
      <w:r w:rsidRPr="00A125D7">
        <w:rPr>
          <w:bCs/>
          <w:spacing w:val="-4"/>
          <w:sz w:val="30"/>
          <w:szCs w:val="30"/>
        </w:rPr>
        <w:t xml:space="preserve"> на время продувки не менее 10 м;</w:t>
      </w:r>
    </w:p>
    <w:p w14:paraId="63B7784C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укладывать </w:t>
      </w:r>
      <w:proofErr w:type="spellStart"/>
      <w:r w:rsidRPr="00A125D7">
        <w:rPr>
          <w:bCs/>
          <w:spacing w:val="-4"/>
          <w:sz w:val="30"/>
          <w:szCs w:val="30"/>
        </w:rPr>
        <w:t>бетоноводы</w:t>
      </w:r>
      <w:proofErr w:type="spellEnd"/>
      <w:r w:rsidRPr="00A125D7">
        <w:rPr>
          <w:bCs/>
          <w:spacing w:val="-4"/>
          <w:sz w:val="30"/>
          <w:szCs w:val="30"/>
        </w:rPr>
        <w:t xml:space="preserve"> на прокладки для снижения воздействия динамической нагрузки на арматурный каркас и опалубку при подаче бетона.</w:t>
      </w:r>
    </w:p>
    <w:p w14:paraId="108EE64F" w14:textId="186F349E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Удаление пробки в </w:t>
      </w:r>
      <w:proofErr w:type="spellStart"/>
      <w:r w:rsidRPr="00A125D7">
        <w:rPr>
          <w:bCs/>
          <w:spacing w:val="-4"/>
          <w:sz w:val="30"/>
          <w:szCs w:val="30"/>
        </w:rPr>
        <w:t>бетоноводе</w:t>
      </w:r>
      <w:proofErr w:type="spellEnd"/>
      <w:r w:rsidRPr="00A125D7">
        <w:rPr>
          <w:bCs/>
          <w:spacing w:val="-4"/>
          <w:sz w:val="30"/>
          <w:szCs w:val="30"/>
        </w:rPr>
        <w:t xml:space="preserve"> сжатым воздухом допускается при условии:</w:t>
      </w:r>
    </w:p>
    <w:p w14:paraId="5526315A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наличия защитного щита у выходного отверстия </w:t>
      </w:r>
      <w:proofErr w:type="spellStart"/>
      <w:r w:rsidRPr="00A125D7">
        <w:rPr>
          <w:bCs/>
          <w:spacing w:val="-4"/>
          <w:sz w:val="30"/>
          <w:szCs w:val="30"/>
        </w:rPr>
        <w:t>бетоновода</w:t>
      </w:r>
      <w:proofErr w:type="spellEnd"/>
      <w:r w:rsidRPr="00A125D7">
        <w:rPr>
          <w:bCs/>
          <w:spacing w:val="-4"/>
          <w:sz w:val="30"/>
          <w:szCs w:val="30"/>
        </w:rPr>
        <w:t>;</w:t>
      </w:r>
    </w:p>
    <w:p w14:paraId="35401C91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lastRenderedPageBreak/>
        <w:t xml:space="preserve">нахождения работающих на расстоянии не менее 10 м от выходного отверстия </w:t>
      </w:r>
      <w:proofErr w:type="spellStart"/>
      <w:r w:rsidRPr="00A125D7">
        <w:rPr>
          <w:bCs/>
          <w:spacing w:val="-4"/>
          <w:sz w:val="30"/>
          <w:szCs w:val="30"/>
        </w:rPr>
        <w:t>бетоновода</w:t>
      </w:r>
      <w:proofErr w:type="spellEnd"/>
      <w:r w:rsidRPr="00A125D7">
        <w:rPr>
          <w:bCs/>
          <w:spacing w:val="-4"/>
          <w:sz w:val="30"/>
          <w:szCs w:val="30"/>
        </w:rPr>
        <w:t>;</w:t>
      </w:r>
    </w:p>
    <w:p w14:paraId="7794BC77" w14:textId="7777777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осуществления подачи воздуха в </w:t>
      </w:r>
      <w:proofErr w:type="spellStart"/>
      <w:r w:rsidRPr="00A125D7">
        <w:rPr>
          <w:bCs/>
          <w:spacing w:val="-4"/>
          <w:sz w:val="30"/>
          <w:szCs w:val="30"/>
        </w:rPr>
        <w:t>бетоновод</w:t>
      </w:r>
      <w:proofErr w:type="spellEnd"/>
      <w:r w:rsidRPr="00A125D7">
        <w:rPr>
          <w:bCs/>
          <w:spacing w:val="-4"/>
          <w:sz w:val="30"/>
          <w:szCs w:val="30"/>
        </w:rPr>
        <w:t xml:space="preserve"> равномерно, не превышая допустимого давления.</w:t>
      </w:r>
    </w:p>
    <w:p w14:paraId="200F209C" w14:textId="60FBB66B" w:rsidR="00A125D7" w:rsidRPr="00A125D7" w:rsidRDefault="000C6EBF" w:rsidP="000C6EBF">
      <w:pPr>
        <w:ind w:left="-426" w:firstLine="0"/>
        <w:rPr>
          <w:bCs/>
          <w:spacing w:val="-4"/>
          <w:sz w:val="30"/>
          <w:szCs w:val="30"/>
        </w:rPr>
      </w:pPr>
      <w:r>
        <w:rPr>
          <w:bCs/>
          <w:spacing w:val="-4"/>
          <w:sz w:val="30"/>
          <w:szCs w:val="30"/>
        </w:rPr>
        <w:t xml:space="preserve">      </w:t>
      </w:r>
      <w:r w:rsidR="00A125D7" w:rsidRPr="00A125D7">
        <w:rPr>
          <w:bCs/>
          <w:spacing w:val="-4"/>
          <w:sz w:val="30"/>
          <w:szCs w:val="30"/>
        </w:rPr>
        <w:t xml:space="preserve">При невозможности удаления пробки следует снять давление в </w:t>
      </w:r>
      <w:proofErr w:type="spellStart"/>
      <w:r w:rsidR="00A125D7" w:rsidRPr="00A125D7">
        <w:rPr>
          <w:bCs/>
          <w:spacing w:val="-4"/>
          <w:sz w:val="30"/>
          <w:szCs w:val="30"/>
        </w:rPr>
        <w:t>бетоноводе</w:t>
      </w:r>
      <w:proofErr w:type="spellEnd"/>
      <w:r w:rsidR="00A125D7" w:rsidRPr="00A125D7">
        <w:rPr>
          <w:bCs/>
          <w:spacing w:val="-4"/>
          <w:sz w:val="30"/>
          <w:szCs w:val="30"/>
        </w:rPr>
        <w:t xml:space="preserve">, простукиванием найти место нахождения пробки в </w:t>
      </w:r>
      <w:proofErr w:type="spellStart"/>
      <w:r w:rsidR="00A125D7" w:rsidRPr="00A125D7">
        <w:rPr>
          <w:bCs/>
          <w:spacing w:val="-4"/>
          <w:sz w:val="30"/>
          <w:szCs w:val="30"/>
        </w:rPr>
        <w:t>бетоноводе</w:t>
      </w:r>
      <w:proofErr w:type="spellEnd"/>
      <w:r w:rsidR="00A125D7" w:rsidRPr="00A125D7">
        <w:rPr>
          <w:bCs/>
          <w:spacing w:val="-4"/>
          <w:sz w:val="30"/>
          <w:szCs w:val="30"/>
        </w:rPr>
        <w:t xml:space="preserve">, </w:t>
      </w:r>
      <w:proofErr w:type="spellStart"/>
      <w:r w:rsidR="00A125D7" w:rsidRPr="00A125D7">
        <w:rPr>
          <w:bCs/>
          <w:spacing w:val="-4"/>
          <w:sz w:val="30"/>
          <w:szCs w:val="30"/>
        </w:rPr>
        <w:t>расстыковать</w:t>
      </w:r>
      <w:proofErr w:type="spellEnd"/>
      <w:r w:rsidR="00A125D7" w:rsidRPr="00A125D7">
        <w:rPr>
          <w:bCs/>
          <w:spacing w:val="-4"/>
          <w:sz w:val="30"/>
          <w:szCs w:val="30"/>
        </w:rPr>
        <w:t xml:space="preserve"> </w:t>
      </w:r>
      <w:proofErr w:type="spellStart"/>
      <w:r w:rsidR="00A125D7" w:rsidRPr="00A125D7">
        <w:rPr>
          <w:bCs/>
          <w:spacing w:val="-4"/>
          <w:sz w:val="30"/>
          <w:szCs w:val="30"/>
        </w:rPr>
        <w:t>бетоновод</w:t>
      </w:r>
      <w:proofErr w:type="spellEnd"/>
      <w:r w:rsidR="00A125D7" w:rsidRPr="00A125D7">
        <w:rPr>
          <w:bCs/>
          <w:spacing w:val="-4"/>
          <w:sz w:val="30"/>
          <w:szCs w:val="30"/>
        </w:rPr>
        <w:t xml:space="preserve"> и удалить пробку или заменить засоренное звено.</w:t>
      </w:r>
    </w:p>
    <w:p w14:paraId="7F62D26A" w14:textId="0E72BA66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установке элементов опалубки в несколько ярусов каждый последующий ярус следует устанавливать после закрепления предыдущего.</w:t>
      </w:r>
    </w:p>
    <w:p w14:paraId="0D2F333B" w14:textId="61621F10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Разборка опалубки должна производиться после достижения бетоном заданной прочности с разрешения линейного руководителя работ.</w:t>
      </w:r>
    </w:p>
    <w:p w14:paraId="66CD28AF" w14:textId="15DEF96F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Минимальная прочность бетона при распалубке загруженных конструкций, с учетом нагрузки от собственного веса, определяется в ППР и согласовывается с проектной организацией.</w:t>
      </w:r>
    </w:p>
    <w:p w14:paraId="679EC200" w14:textId="0691F59C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разборке опалубки необходимо принимать меры против случайного падения элементов опалубки, обрушения поддерживающих лесов и конструкций.</w:t>
      </w:r>
    </w:p>
    <w:p w14:paraId="50856093" w14:textId="3EF23AF0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При передвижении секций </w:t>
      </w:r>
      <w:proofErr w:type="spellStart"/>
      <w:r w:rsidRPr="00A125D7">
        <w:rPr>
          <w:bCs/>
          <w:spacing w:val="-4"/>
          <w:sz w:val="30"/>
          <w:szCs w:val="30"/>
        </w:rPr>
        <w:t>катучей</w:t>
      </w:r>
      <w:proofErr w:type="spellEnd"/>
      <w:r w:rsidRPr="00A125D7">
        <w:rPr>
          <w:bCs/>
          <w:spacing w:val="-4"/>
          <w:sz w:val="30"/>
          <w:szCs w:val="30"/>
        </w:rPr>
        <w:t xml:space="preserve"> опалубки и передвижных лесов необходимо принимать меры, обеспечивающие безопасность работающих. Работающим, не участвующим в этой операции, находиться на секциях опалубки или лесов не допускается.</w:t>
      </w:r>
    </w:p>
    <w:p w14:paraId="78946D18" w14:textId="658333EA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уплотнении бетонной смеси электровибраторами перемещать вибратор за токоведущие кабели не допускается, а при перерывах в работе и при переходе с одного места на другое электровибраторы необходимо выключать.</w:t>
      </w:r>
    </w:p>
    <w:p w14:paraId="712A1944" w14:textId="55EA0AF0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При устройстве технологических отверстий для пропуска трубопроводов в бетонных и железобетонных конструкциях алмазными кольцевыми сверлами необходимо оградить место ожидаемого падения керна.</w:t>
      </w:r>
    </w:p>
    <w:p w14:paraId="7718471A" w14:textId="2C84562E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При </w:t>
      </w:r>
      <w:proofErr w:type="spellStart"/>
      <w:r w:rsidRPr="00A125D7">
        <w:rPr>
          <w:bCs/>
          <w:spacing w:val="-4"/>
          <w:sz w:val="30"/>
          <w:szCs w:val="30"/>
        </w:rPr>
        <w:t>электропрогреве</w:t>
      </w:r>
      <w:proofErr w:type="spellEnd"/>
      <w:r w:rsidRPr="00A125D7">
        <w:rPr>
          <w:bCs/>
          <w:spacing w:val="-4"/>
          <w:sz w:val="30"/>
          <w:szCs w:val="30"/>
        </w:rPr>
        <w:t xml:space="preserve"> бетона монтаж и присоединение электрооборудования к питающей сети должны выполнять только работающие, имеющие группу по электробезопасности не ниже III.</w:t>
      </w:r>
    </w:p>
    <w:p w14:paraId="796CA4F5" w14:textId="1CE0DF14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В зоне </w:t>
      </w:r>
      <w:proofErr w:type="spellStart"/>
      <w:r w:rsidRPr="00A125D7">
        <w:rPr>
          <w:bCs/>
          <w:spacing w:val="-4"/>
          <w:sz w:val="30"/>
          <w:szCs w:val="30"/>
        </w:rPr>
        <w:t>электропрогрева</w:t>
      </w:r>
      <w:proofErr w:type="spellEnd"/>
      <w:r w:rsidRPr="00A125D7">
        <w:rPr>
          <w:bCs/>
          <w:spacing w:val="-4"/>
          <w:sz w:val="30"/>
          <w:szCs w:val="30"/>
        </w:rPr>
        <w:t xml:space="preserve"> необходимо применять изолированные гибкие кабели или провода в защитном шланге. Не допускается прокладывать провода непосредственно по грунту или по слою опилок, а также с нарушенной изоляцией.</w:t>
      </w:r>
    </w:p>
    <w:p w14:paraId="5801363A" w14:textId="710E168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Зона </w:t>
      </w:r>
      <w:proofErr w:type="spellStart"/>
      <w:r w:rsidRPr="00A125D7">
        <w:rPr>
          <w:bCs/>
          <w:spacing w:val="-4"/>
          <w:sz w:val="30"/>
          <w:szCs w:val="30"/>
        </w:rPr>
        <w:t>электропрогрева</w:t>
      </w:r>
      <w:proofErr w:type="spellEnd"/>
      <w:r w:rsidRPr="00A125D7">
        <w:rPr>
          <w:bCs/>
          <w:spacing w:val="-4"/>
          <w:sz w:val="30"/>
          <w:szCs w:val="30"/>
        </w:rPr>
        <w:t xml:space="preserve"> бетона должна иметь защитное ограждение, световую сигнализацию, знаки безопасности и находиться под наблюдением работающих, выполняющих монтаж электросети.</w:t>
      </w:r>
    </w:p>
    <w:p w14:paraId="418A2636" w14:textId="4877C52A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>Открытая (</w:t>
      </w:r>
      <w:proofErr w:type="spellStart"/>
      <w:r w:rsidRPr="00A125D7">
        <w:rPr>
          <w:bCs/>
          <w:spacing w:val="-4"/>
          <w:sz w:val="30"/>
          <w:szCs w:val="30"/>
        </w:rPr>
        <w:t>незабетонированная</w:t>
      </w:r>
      <w:proofErr w:type="spellEnd"/>
      <w:r w:rsidRPr="00A125D7">
        <w:rPr>
          <w:bCs/>
          <w:spacing w:val="-4"/>
          <w:sz w:val="30"/>
          <w:szCs w:val="30"/>
        </w:rPr>
        <w:t xml:space="preserve">) арматура железобетонных конструкций, связанная с участком, находящимся под </w:t>
      </w:r>
      <w:proofErr w:type="spellStart"/>
      <w:r w:rsidRPr="00A125D7">
        <w:rPr>
          <w:bCs/>
          <w:spacing w:val="-4"/>
          <w:sz w:val="30"/>
          <w:szCs w:val="30"/>
        </w:rPr>
        <w:t>электропрогревом</w:t>
      </w:r>
      <w:proofErr w:type="spellEnd"/>
      <w:r w:rsidRPr="00A125D7">
        <w:rPr>
          <w:bCs/>
          <w:spacing w:val="-4"/>
          <w:sz w:val="30"/>
          <w:szCs w:val="30"/>
        </w:rPr>
        <w:t>, подлежит заземлению (занулению).</w:t>
      </w:r>
    </w:p>
    <w:p w14:paraId="6BE8C8F8" w14:textId="3F696517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lastRenderedPageBreak/>
        <w:t>После каждого перемещения электрооборудования, применяемого при прогреве бетона, на новое место следует измерить сопротивление изоляции и визуально проверить состояние средств защиты, ограждений и заземлений.</w:t>
      </w:r>
    </w:p>
    <w:p w14:paraId="5C72CCC0" w14:textId="11517C41" w:rsidR="00A125D7" w:rsidRPr="00A125D7" w:rsidRDefault="00A125D7" w:rsidP="00A125D7">
      <w:pPr>
        <w:ind w:left="-426" w:firstLine="426"/>
        <w:rPr>
          <w:bCs/>
          <w:spacing w:val="-4"/>
          <w:sz w:val="30"/>
          <w:szCs w:val="30"/>
        </w:rPr>
      </w:pPr>
      <w:r w:rsidRPr="00A125D7">
        <w:rPr>
          <w:bCs/>
          <w:spacing w:val="-4"/>
          <w:sz w:val="30"/>
          <w:szCs w:val="30"/>
        </w:rPr>
        <w:t xml:space="preserve">При применении бетонной смеси, содержащей химические добавки, следует исключить </w:t>
      </w:r>
      <w:proofErr w:type="gramStart"/>
      <w:r w:rsidRPr="00A125D7">
        <w:rPr>
          <w:bCs/>
          <w:spacing w:val="-4"/>
          <w:sz w:val="30"/>
          <w:szCs w:val="30"/>
        </w:rPr>
        <w:t>возможность контакта открытых участков кожи и глаз</w:t>
      </w:r>
      <w:proofErr w:type="gramEnd"/>
      <w:r w:rsidRPr="00A125D7">
        <w:rPr>
          <w:bCs/>
          <w:spacing w:val="-4"/>
          <w:sz w:val="30"/>
          <w:szCs w:val="30"/>
        </w:rPr>
        <w:t xml:space="preserve"> работающих с бетонной смесью, имеющей добавки с вредными веществами.</w:t>
      </w:r>
    </w:p>
    <w:p w14:paraId="7B3DE0D9" w14:textId="0F15EF6A" w:rsidR="007215F9" w:rsidRDefault="000C6EBF" w:rsidP="007215F9">
      <w:pPr>
        <w:ind w:left="-426" w:firstLine="426"/>
        <w:rPr>
          <w:sz w:val="30"/>
          <w:szCs w:val="30"/>
        </w:rPr>
      </w:pPr>
      <w:r>
        <w:rPr>
          <w:sz w:val="30"/>
          <w:szCs w:val="30"/>
        </w:rPr>
        <w:t>В</w:t>
      </w:r>
      <w:r w:rsidRPr="000C6EBF">
        <w:rPr>
          <w:sz w:val="30"/>
          <w:szCs w:val="30"/>
        </w:rPr>
        <w:t>ыполнени</w:t>
      </w:r>
      <w:r>
        <w:rPr>
          <w:sz w:val="30"/>
          <w:szCs w:val="30"/>
        </w:rPr>
        <w:t>е</w:t>
      </w:r>
      <w:r w:rsidRPr="000C6EBF">
        <w:rPr>
          <w:sz w:val="30"/>
          <w:szCs w:val="30"/>
        </w:rPr>
        <w:t xml:space="preserve"> бетонных и железобетонных работ требуют от</w:t>
      </w:r>
      <w:r>
        <w:rPr>
          <w:sz w:val="30"/>
          <w:szCs w:val="30"/>
        </w:rPr>
        <w:t> </w:t>
      </w:r>
      <w:r w:rsidRPr="000C6EBF">
        <w:rPr>
          <w:sz w:val="30"/>
          <w:szCs w:val="30"/>
        </w:rPr>
        <w:t>нанимателей, руководителей и специалистов, а также от самих работников повышенного внимания и ответственности.</w:t>
      </w:r>
    </w:p>
    <w:p w14:paraId="3CC6AAC7" w14:textId="77777777" w:rsidR="000C6EBF" w:rsidRDefault="000C6EBF" w:rsidP="007215F9">
      <w:pPr>
        <w:ind w:left="-426" w:firstLine="426"/>
        <w:rPr>
          <w:sz w:val="30"/>
          <w:szCs w:val="30"/>
        </w:rPr>
      </w:pPr>
    </w:p>
    <w:p w14:paraId="0539658F" w14:textId="07B5EE4E" w:rsidR="00A71C67" w:rsidRPr="007215F9" w:rsidRDefault="00A71C67" w:rsidP="007215F9">
      <w:pPr>
        <w:ind w:left="-426" w:firstLine="426"/>
        <w:rPr>
          <w:sz w:val="30"/>
          <w:szCs w:val="30"/>
        </w:rPr>
      </w:pPr>
      <w:bookmarkStart w:id="2" w:name="_GoBack"/>
      <w:bookmarkEnd w:id="2"/>
    </w:p>
    <w:sectPr w:rsidR="00A71C67" w:rsidRPr="007215F9" w:rsidSect="000C6EBF">
      <w:footerReference w:type="default" r:id="rId8"/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B82A0" w14:textId="77777777" w:rsidR="00651B9F" w:rsidRDefault="00651B9F" w:rsidP="00626C04">
      <w:r>
        <w:separator/>
      </w:r>
    </w:p>
  </w:endnote>
  <w:endnote w:type="continuationSeparator" w:id="0">
    <w:p w14:paraId="158F0FE7" w14:textId="77777777" w:rsidR="00651B9F" w:rsidRDefault="00651B9F" w:rsidP="0062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2FA0D" w14:textId="77777777" w:rsidR="00626C04" w:rsidRDefault="00A71C67" w:rsidP="00A71C67">
    <w:pPr>
      <w:pStyle w:val="a8"/>
      <w:tabs>
        <w:tab w:val="left" w:pos="6900"/>
      </w:tabs>
      <w:jc w:val="left"/>
    </w:pPr>
    <w:r>
      <w:tab/>
    </w:r>
    <w:r>
      <w:tab/>
    </w:r>
    <w:r>
      <w:tab/>
    </w:r>
    <w:r>
      <w:rPr>
        <w:noProof/>
      </w:rPr>
      <w:drawing>
        <wp:inline distT="0" distB="0" distL="0" distR="0" wp14:anchorId="657299C5" wp14:editId="7881FF31">
          <wp:extent cx="542925" cy="457200"/>
          <wp:effectExtent l="0" t="0" r="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12" cy="4609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26C04">
      <w:rPr>
        <w:noProof/>
      </w:rPr>
      <w:drawing>
        <wp:inline distT="0" distB="0" distL="0" distR="0" wp14:anchorId="2E27F8D5" wp14:editId="4E81CAEF">
          <wp:extent cx="504825" cy="500482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469" cy="5100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072A0" w14:textId="77777777" w:rsidR="00651B9F" w:rsidRDefault="00651B9F" w:rsidP="00626C04">
      <w:r>
        <w:separator/>
      </w:r>
    </w:p>
  </w:footnote>
  <w:footnote w:type="continuationSeparator" w:id="0">
    <w:p w14:paraId="4A25AFB7" w14:textId="77777777" w:rsidR="00651B9F" w:rsidRDefault="00651B9F" w:rsidP="00626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658AC"/>
    <w:multiLevelType w:val="multilevel"/>
    <w:tmpl w:val="100E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E7806"/>
    <w:multiLevelType w:val="multilevel"/>
    <w:tmpl w:val="B200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C04"/>
    <w:rsid w:val="00007AD7"/>
    <w:rsid w:val="000868B6"/>
    <w:rsid w:val="000C6EBF"/>
    <w:rsid w:val="00106079"/>
    <w:rsid w:val="00172D38"/>
    <w:rsid w:val="00176C5C"/>
    <w:rsid w:val="00266E03"/>
    <w:rsid w:val="002C1024"/>
    <w:rsid w:val="002C12C0"/>
    <w:rsid w:val="002C6501"/>
    <w:rsid w:val="002F2E2B"/>
    <w:rsid w:val="003032F8"/>
    <w:rsid w:val="00307CA4"/>
    <w:rsid w:val="00407EE5"/>
    <w:rsid w:val="00466D55"/>
    <w:rsid w:val="004B1B5F"/>
    <w:rsid w:val="004F6866"/>
    <w:rsid w:val="005310D9"/>
    <w:rsid w:val="00545F73"/>
    <w:rsid w:val="00595331"/>
    <w:rsid w:val="005976C5"/>
    <w:rsid w:val="005C79EC"/>
    <w:rsid w:val="00626C04"/>
    <w:rsid w:val="00651B9F"/>
    <w:rsid w:val="006A669A"/>
    <w:rsid w:val="00716D4A"/>
    <w:rsid w:val="007215F9"/>
    <w:rsid w:val="0072760D"/>
    <w:rsid w:val="007336AF"/>
    <w:rsid w:val="00753E0E"/>
    <w:rsid w:val="00796978"/>
    <w:rsid w:val="00977468"/>
    <w:rsid w:val="009B183E"/>
    <w:rsid w:val="009B57EF"/>
    <w:rsid w:val="00A125D7"/>
    <w:rsid w:val="00A71C67"/>
    <w:rsid w:val="00AC272C"/>
    <w:rsid w:val="00B1322C"/>
    <w:rsid w:val="00BC163E"/>
    <w:rsid w:val="00C80D60"/>
    <w:rsid w:val="00D65764"/>
    <w:rsid w:val="00D879D1"/>
    <w:rsid w:val="00E56AA7"/>
    <w:rsid w:val="00EE4FEA"/>
    <w:rsid w:val="00EF354E"/>
    <w:rsid w:val="00F46893"/>
    <w:rsid w:val="00F72103"/>
    <w:rsid w:val="00F91225"/>
    <w:rsid w:val="00FA2760"/>
    <w:rsid w:val="00FA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8A885"/>
  <w15:docId w15:val="{201D66D6-0F9F-40C8-9BB7-B464389F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C04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C0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C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0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1B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B5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D1E2A-3BB5-45A9-8569-19954D8E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Носова Елена Валерьевна</dc:creator>
  <cp:lastModifiedBy>admin</cp:lastModifiedBy>
  <cp:revision>27</cp:revision>
  <cp:lastPrinted>2026-08-18T08:19:00Z</cp:lastPrinted>
  <dcterms:created xsi:type="dcterms:W3CDTF">2022-11-11T12:41:00Z</dcterms:created>
  <dcterms:modified xsi:type="dcterms:W3CDTF">2026-08-18T08:19:00Z</dcterms:modified>
</cp:coreProperties>
</file>