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40" w:rsidRPr="00496940" w:rsidRDefault="00496940" w:rsidP="00496940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Информационное письмо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Министерство по налогам и сборам Республики Беларусь (далее – МНС) информирует о том, что согласно требованиям пункта 6 статьи 14 Закона Республики Беларусь от 28.10.2008 № 433-З «Об основах административных процедур» заявление заинтересованного лица в </w:t>
      </w:r>
      <w:r w:rsidRPr="0049694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ru-RU"/>
        </w:rPr>
        <w:t>электронной форме</w:t>
      </w: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 подается через единый портал электронных услуг (далее – ЕПЭУ).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целях исполнения требований законодательства МНС проведена работа по переводу всех административных процедур, осуществляемых налоговых органами, в электронную форму на ЕПЭУ.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этой связи МНС планируется до 01.01.2026 поэтапное прекращение использования функционалов АРМ «Плательщик» и Личного кабинета плательщика для создания и направления на портал МНС заявлений плательщиков на осуществление административных процедур.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В течение переходного периода плательщикам необходимо принять меры по регистрации и распределению ролей в Личном электронном кабинете плательщика на ЕПЭУ (</w:t>
      </w:r>
      <w:hyperlink r:id="rId4" w:tgtFrame="_blank" w:history="1">
        <w:r w:rsidRPr="00496940">
          <w:rPr>
            <w:rFonts w:ascii="Times New Roman" w:eastAsia="Times New Roman" w:hAnsi="Times New Roman" w:cs="Times New Roman"/>
            <w:color w:val="116CD6"/>
            <w:sz w:val="30"/>
            <w:szCs w:val="30"/>
            <w:u w:val="single"/>
            <w:lang w:eastAsia="ru-RU"/>
          </w:rPr>
          <w:t>https://account.gov.by</w:t>
        </w:r>
      </w:hyperlink>
      <w:r w:rsidRPr="0049694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), позволяющим организовать процесс направления электронных заявлений посредством ЕПЭУ.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Заявления на осуществление административных процедур, поданные после 01.01.2026 с нарушением вышеуказанного порядка, не будут приниматься налоговыми органами к рассмотрению.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В АРМ «Плательщик» и Личном кабинете плательщика возможность подачи заявлений на осуществление административных процедур сохранятся только для: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индивидуальных</w:t>
      </w:r>
      <w:proofErr w:type="gramEnd"/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 xml:space="preserve"> предпринимателей, использующих мобильную цифровую подпись;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proofErr w:type="gramStart"/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филиалов</w:t>
      </w:r>
      <w:proofErr w:type="gramEnd"/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, исполняющих налоговые обязательства юридических лиц, постановка на учет осуществлена которых налоговыми органами в соответствии с пунктом 7 статьи 70 Налогового Кодекса Республики Беларусь.</w:t>
      </w:r>
    </w:p>
    <w:p w:rsidR="00496940" w:rsidRPr="00496940" w:rsidRDefault="00496940" w:rsidP="0049694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222222"/>
          <w:lang w:eastAsia="ru-RU"/>
        </w:rPr>
      </w:pPr>
      <w:r w:rsidRPr="00496940">
        <w:rPr>
          <w:rFonts w:ascii="timesnewromanpsmt" w:eastAsia="Times New Roman" w:hAnsi="timesnewromanpsmt" w:cs="Calibri"/>
          <w:color w:val="222222"/>
          <w:sz w:val="30"/>
          <w:szCs w:val="30"/>
          <w:lang w:eastAsia="ru-RU"/>
        </w:rPr>
        <w:t>Информация о технической реализации механизма подачи заявлений на осуществление административных процедур указанной категорией плательщиков будет доведена дополнительно.</w:t>
      </w:r>
    </w:p>
    <w:p w:rsidR="008179B8" w:rsidRDefault="00496940">
      <w:bookmarkStart w:id="0" w:name="_GoBack"/>
      <w:bookmarkEnd w:id="0"/>
    </w:p>
    <w:sectPr w:rsidR="0081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1F"/>
    <w:rsid w:val="00081EE8"/>
    <w:rsid w:val="00496940"/>
    <w:rsid w:val="009909E7"/>
    <w:rsid w:val="009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397A-3FCE-40B2-BAFA-A02E6E5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6940"/>
    <w:rPr>
      <w:b/>
      <w:bCs/>
    </w:rPr>
  </w:style>
  <w:style w:type="character" w:styleId="a4">
    <w:name w:val="Hyperlink"/>
    <w:basedOn w:val="a0"/>
    <w:uiPriority w:val="99"/>
    <w:semiHidden/>
    <w:unhideWhenUsed/>
    <w:rsid w:val="00496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4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oun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2025-04-23T07:28:00Z</dcterms:created>
  <dcterms:modified xsi:type="dcterms:W3CDTF">2025-04-23T07:28:00Z</dcterms:modified>
</cp:coreProperties>
</file>