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ОСОБЕННОСТИ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РАСПОЛОЖЕНИЯ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ПОМЕЩЕНИЯХ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ФЛАГА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ФЛАГА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ВЕДОМСТВА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РАСПОЛОЖЕНИЕ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ОТНОШЕНИЮ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ДРУГ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ДРУГУ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" w:name="51"/>
      <w:bookmarkEnd w:id="1"/>
      <w:r>
        <w:rPr>
          <w:rFonts w:ascii="Arial" w:hAnsi="Arial" w:cs="Arial"/>
          <w:color w:val="000000"/>
        </w:rPr>
        <w:t> 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" w:name="25"/>
      <w:bookmarkEnd w:id="2"/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КУРА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,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" w:name="26"/>
      <w:bookmarkEnd w:id="3"/>
      <w:r>
        <w:rPr>
          <w:rFonts w:ascii="Arial" w:hAnsi="Arial" w:cs="Arial"/>
          <w:color w:val="000000"/>
        </w:rPr>
        <w:t>доцент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Академии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" w:name="53"/>
      <w:bookmarkEnd w:id="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,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" w:name="27"/>
      <w:bookmarkEnd w:id="5"/>
      <w:r>
        <w:rPr>
          <w:rFonts w:ascii="Arial" w:hAnsi="Arial" w:cs="Arial"/>
          <w:color w:val="000000"/>
        </w:rPr>
        <w:t>кандидат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6" w:name="28"/>
      <w:bookmarkEnd w:id="6"/>
      <w:r>
        <w:rPr>
          <w:rFonts w:ascii="Arial" w:hAnsi="Arial" w:cs="Arial"/>
          <w:color w:val="000000"/>
        </w:rPr>
        <w:t> 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" w:name="29"/>
      <w:bookmarkEnd w:id="7"/>
      <w:r>
        <w:rPr>
          <w:rFonts w:ascii="Arial" w:hAnsi="Arial" w:cs="Arial"/>
          <w:color w:val="000000"/>
        </w:rPr>
        <w:t>Актуально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17.02.2025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8" w:name="33"/>
      <w:bookmarkEnd w:id="8"/>
      <w:r>
        <w:rPr>
          <w:rFonts w:ascii="Arial" w:hAnsi="Arial" w:cs="Arial"/>
          <w:color w:val="000000"/>
        </w:rPr>
        <w:t> 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9" w:name="41"/>
      <w:bookmarkEnd w:id="9"/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материале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представлены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особенности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расположения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помещениях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государственных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Государственного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флаг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флага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ведомства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расположение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отношению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друг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другу</w:t>
      </w:r>
      <w:r>
        <w:rPr>
          <w:rFonts w:ascii="Arial" w:hAnsi="Arial" w:cs="Arial"/>
          <w:i/>
          <w:iCs/>
          <w:color w:val="000000"/>
        </w:rPr>
        <w:t>.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32"/>
      <w:bookmarkEnd w:id="10"/>
      <w:r>
        <w:rPr>
          <w:rFonts w:ascii="Arial" w:hAnsi="Arial" w:cs="Arial"/>
          <w:color w:val="000000"/>
        </w:rPr>
        <w:t> 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7"/>
      <w:bookmarkEnd w:id="11"/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символов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суверенного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19 </w:t>
      </w:r>
      <w:r>
        <w:rPr>
          <w:rFonts w:ascii="Arial" w:hAnsi="Arial" w:cs="Arial"/>
          <w:color w:val="000000"/>
        </w:rPr>
        <w:t>Конституции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Правовое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описание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символов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Конституцией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N 301-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.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8"/>
      <w:bookmarkEnd w:id="12"/>
      <w:r>
        <w:rPr>
          <w:rFonts w:ascii="Arial" w:hAnsi="Arial" w:cs="Arial"/>
          <w:color w:val="000000"/>
        </w:rPr>
        <w:t>Действующий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референдуме</w:t>
      </w:r>
      <w:r>
        <w:rPr>
          <w:rFonts w:ascii="Arial" w:hAnsi="Arial" w:cs="Arial"/>
          <w:color w:val="000000"/>
        </w:rPr>
        <w:t xml:space="preserve"> 14.05.1995.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9"/>
      <w:bookmarkEnd w:id="13"/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уважительно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символам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2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N 301-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).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0"/>
      <w:bookmarkEnd w:id="14"/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N 301-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надругательство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символами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влекут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15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N 301-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уголовная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</w:t>
      </w:r>
      <w:r>
        <w:rPr>
          <w:rFonts w:ascii="Arial" w:hAnsi="Arial" w:cs="Arial"/>
          <w:color w:val="000000"/>
        </w:rPr>
        <w:t>ственность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370 </w:t>
      </w:r>
      <w:r>
        <w:rPr>
          <w:rFonts w:ascii="Arial" w:hAnsi="Arial" w:cs="Arial"/>
          <w:color w:val="000000"/>
        </w:rPr>
        <w:t>УК</w:t>
      </w:r>
      <w:r>
        <w:rPr>
          <w:rFonts w:ascii="Arial" w:hAnsi="Arial" w:cs="Arial"/>
          <w:color w:val="000000"/>
        </w:rPr>
        <w:t>).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1"/>
      <w:bookmarkEnd w:id="1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N 301-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кабинетах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церемонии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торжественные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кабинетах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Всебелорусского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Премьер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министра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Конституционного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юрисдикции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Генерального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прокуроров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ежрайонных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прокуроров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председателей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председателей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руководителей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командиров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соединений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Вооруженных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Всебелорусско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Конституционного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юрисдикции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регистрирующих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депутаты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абз</w:t>
      </w:r>
      <w:r>
        <w:rPr>
          <w:rFonts w:ascii="Arial" w:hAnsi="Arial" w:cs="Arial"/>
          <w:color w:val="000000"/>
        </w:rPr>
        <w:t xml:space="preserve">. 21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 xml:space="preserve">. 1 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5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N 301-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).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3"/>
      <w:bookmarkEnd w:id="16"/>
      <w:r>
        <w:rPr>
          <w:rFonts w:ascii="Arial" w:hAnsi="Arial" w:cs="Arial"/>
          <w:color w:val="000000"/>
        </w:rPr>
        <w:t>Флаги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символика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госорганов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геральдические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знамена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утверждае</w:t>
      </w:r>
      <w:r>
        <w:rPr>
          <w:rFonts w:ascii="Arial" w:hAnsi="Arial" w:cs="Arial"/>
          <w:color w:val="000000"/>
        </w:rPr>
        <w:t>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Например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16.03.2015 N 121 </w:t>
      </w:r>
      <w:r>
        <w:rPr>
          <w:rFonts w:ascii="Arial" w:hAnsi="Arial" w:cs="Arial"/>
          <w:color w:val="000000"/>
        </w:rPr>
        <w:t>утверждено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антимонопольного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описание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изображение</w:t>
      </w:r>
      <w:r>
        <w:rPr>
          <w:rFonts w:ascii="Arial" w:hAnsi="Arial" w:cs="Arial"/>
          <w:color w:val="000000"/>
        </w:rPr>
        <w:t xml:space="preserve">".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МАРТ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</w:t>
      </w:r>
      <w:r>
        <w:rPr>
          <w:rFonts w:ascii="Arial" w:hAnsi="Arial" w:cs="Arial"/>
          <w:color w:val="000000"/>
        </w:rPr>
        <w:t>иваться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вывешиваться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МАРТ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кабинетах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антимонопольного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заместителей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антимонопольного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</w:t>
      </w:r>
      <w:r>
        <w:rPr>
          <w:rFonts w:ascii="Arial" w:hAnsi="Arial" w:cs="Arial"/>
          <w:color w:val="000000"/>
        </w:rPr>
        <w:t>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антимонопольного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торговли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флага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МАРТ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</w:t>
      </w:r>
      <w:r>
        <w:rPr>
          <w:rFonts w:ascii="Arial" w:hAnsi="Arial" w:cs="Arial"/>
          <w:color w:val="000000"/>
        </w:rPr>
        <w:t>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N 301-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.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4"/>
      <w:bookmarkEnd w:id="17"/>
      <w:r>
        <w:rPr>
          <w:rFonts w:ascii="Arial" w:hAnsi="Arial" w:cs="Arial"/>
          <w:color w:val="000000"/>
        </w:rPr>
        <w:t>Флаги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идентичны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 xml:space="preserve">. 4 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N 301-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).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5"/>
      <w:bookmarkEnd w:id="18"/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</w:t>
      </w:r>
      <w:r>
        <w:rPr>
          <w:rFonts w:ascii="Arial" w:hAnsi="Arial" w:cs="Arial"/>
          <w:color w:val="000000"/>
        </w:rPr>
        <w:t>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 xml:space="preserve">. 5 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N 301-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).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16"/>
      <w:bookmarkEnd w:id="1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флага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располагаться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располагаться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бо</w:t>
      </w:r>
      <w:r>
        <w:rPr>
          <w:rFonts w:ascii="Arial" w:hAnsi="Arial" w:cs="Arial"/>
          <w:color w:val="000000"/>
        </w:rPr>
        <w:t>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левее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 xml:space="preserve">. 6 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N 301-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).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17"/>
      <w:bookmarkEnd w:id="2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Флаг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подниматься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 xml:space="preserve">. 7 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N 301-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).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" w:name="2"/>
      <w:bookmarkEnd w:id="21"/>
      <w:r>
        <w:rPr>
          <w:rFonts w:ascii="Arial" w:hAnsi="Arial" w:cs="Arial"/>
          <w:color w:val="000000"/>
        </w:rPr>
        <w:t> </w:t>
      </w:r>
    </w:p>
    <w:p w:rsidR="00000000" w:rsidRDefault="00C812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" w:name="3"/>
      <w:bookmarkEnd w:id="22"/>
      <w:r>
        <w:rPr>
          <w:rFonts w:ascii="Arial" w:hAnsi="Arial" w:cs="Arial"/>
          <w:color w:val="000000"/>
        </w:rPr>
        <w:t> </w:t>
      </w:r>
    </w:p>
    <w:p w:rsidR="00C81201" w:rsidRDefault="00C812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" w:name="4"/>
      <w:bookmarkEnd w:id="23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C81201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201" w:rsidRDefault="00C81201">
      <w:pPr>
        <w:spacing w:after="0" w:line="240" w:lineRule="auto"/>
      </w:pPr>
      <w:r>
        <w:separator/>
      </w:r>
    </w:p>
  </w:endnote>
  <w:endnote w:type="continuationSeparator" w:id="0">
    <w:p w:rsidR="00C81201" w:rsidRDefault="00C8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81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201" w:rsidRDefault="00C81201">
      <w:pPr>
        <w:spacing w:after="0" w:line="240" w:lineRule="auto"/>
      </w:pPr>
      <w:r>
        <w:separator/>
      </w:r>
    </w:p>
  </w:footnote>
  <w:footnote w:type="continuationSeparator" w:id="0">
    <w:p w:rsidR="00C81201" w:rsidRDefault="00C8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81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20"/>
    <w:rsid w:val="00067020"/>
    <w:rsid w:val="00C8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DE345A-A149-45C4-AE8E-1F56AB0A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2025-11-04T06:36:00Z</dcterms:created>
  <dcterms:modified xsi:type="dcterms:W3CDTF">2025-11-04T06:36:00Z</dcterms:modified>
</cp:coreProperties>
</file>