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B8" w:rsidRDefault="000223B8" w:rsidP="000223B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30"/>
          <w:szCs w:val="30"/>
        </w:rPr>
      </w:pPr>
      <w:bookmarkStart w:id="0" w:name="_GoBack"/>
      <w:r w:rsidRPr="009670EC">
        <w:rPr>
          <w:rFonts w:ascii="TimesNewRomanPSMT" w:hAnsi="TimesNewRomanPSMT" w:cs="TimesNewRomanPSMT"/>
          <w:b/>
          <w:sz w:val="30"/>
          <w:szCs w:val="30"/>
        </w:rPr>
        <w:t>Комментарий к постановлению Национальной академии наук Беларуси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22 сентября 2025 г. № 8/91/45/27</w:t>
      </w:r>
      <w:bookmarkEnd w:id="0"/>
      <w:r w:rsidRPr="009670EC">
        <w:rPr>
          <w:rFonts w:ascii="TimesNewRomanPSMT" w:hAnsi="TimesNewRomanPSMT" w:cs="TimesNewRomanPSMT"/>
          <w:b/>
          <w:sz w:val="30"/>
          <w:szCs w:val="30"/>
        </w:rPr>
        <w:t xml:space="preserve"> «Об изменении постановления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 декабря 2023 г. № 9/75/35/26»</w:t>
      </w:r>
    </w:p>
    <w:p w:rsidR="000223B8" w:rsidRPr="009670EC" w:rsidRDefault="000223B8" w:rsidP="000223B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30"/>
          <w:szCs w:val="30"/>
        </w:rPr>
      </w:pP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Национальной академией наук Беларуси, Министерством финансов Республики Беларусь, Министерством по налогам и сборам Республики Беларусь и Министерством связи и информатизации Республики Беларусь 22 сентября 2025 г. принято постановление № 8/91/45/27 «Об изменении постановления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 декабря 2023 г. № 9/75/35/26» (далее – постановление № 8/91/45/27).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Постановление № 8/91/45/27 принято в целях упрощения работы субъектов хозяйствования, осуществляющих оборот пищевых продуктов, подлежащих маркировке, и предоставления адаптационного периода для решения технических вопросов, связанных с внесением информации о кодах маркировки в электронные накладные, в том числе по товарам, импортированным из Российской Федерации. 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Так, постановлением № 8/91/45/27 предусматривается: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изложение в новой редакции пояснения № 1 к подразделам электронных накладных и электронных актов приемки «Информация о средствах идентификации, нанесенных на подлежащие маркировке средствами идентификации товарные единицы, отнесенные к данной товарной позиции», предусматривающее, что информация о средствах идентификации указывается в следующих случаях: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случаях, установленных пунктом 3 Положения о маркировке товаров средствами идентификации, утвержденного Указом Президента Республики Беларусь от 10 июня 2011 г. № 243 «О маркировке товаров» (далее – Положение);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Справочно:</w:t>
      </w:r>
    </w:p>
    <w:p w:rsidR="000223B8" w:rsidRPr="009670EC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В соответствии с пунктом 3 Положения субъекты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не содержащий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элементы (средства) защиты от подделки или знак защиты, обязаны использовать товарно- транспортные и (или) товарные накладные, создаваемые в виде электронных документов, в которых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указана информация о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нанесенных средствах идентификации.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 xml:space="preserve">2) при осуществлении операций, связанных с оборотом товаров, подлежащих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>, и в перечень товаров, подлежащих маркировке средствами идентификации;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Справочно: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В настоящее время такими товарами являются шины и покрышки пневматические резиновые новые.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3) в отношении пищевых продуктов при наличии у субъектов хозяйствования необходимых программных и технических средств для указания кодов маркировки. При отсутствии у субъектов хозяйствования необходимых программных и технических средств для указания кодов маркировки в реквизите «Примечание, дополнительные сведения о товаре, формат поля an..512» (номер поля в формуляре-образце «28», статус «С») указывается информация «Товар маркирован средствами идентификации»;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Кроме того, постановлением № 8/91/45/27 уточняется порядок заполнения полей электронной накладной, содержащих информацию о должностях, в соответствии с требованиями Закона Республики Беларусь от 12 июля 2013 г. № 57-З «О бухгалтерском учете и отчетности» и Трудового кодекса Республики Беларусь.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Справочно: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 учетом внесенных постановлением Министерства финансов Республики Беларусь от 25 августа 2025 г. № 73 «Об изменении постановлений Министерства финансов Республики Беларусь» изменений в формы товарно-транспортной накладной и товарной накладной, слово «должность» заменяется словами «должность служащего (профессия рабочего)».</w:t>
      </w:r>
    </w:p>
    <w:p w:rsidR="000223B8" w:rsidRPr="009670EC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С учетом внесенных изменений субъектам хозяйствования предоставлено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право </w:t>
      </w:r>
      <w:r>
        <w:rPr>
          <w:rFonts w:ascii="TimesNewRomanPSMT" w:hAnsi="TimesNewRomanPSMT" w:cs="TimesNewRomanPSMT"/>
          <w:sz w:val="30"/>
          <w:szCs w:val="30"/>
        </w:rPr>
        <w:t xml:space="preserve">указывать в электронных накладных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отношении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пищевых продуктов </w:t>
      </w:r>
      <w:r>
        <w:rPr>
          <w:rFonts w:ascii="TimesNewRomanPSMT" w:hAnsi="TimesNewRomanPSMT" w:cs="TimesNewRomanPSMT"/>
          <w:sz w:val="30"/>
          <w:szCs w:val="30"/>
        </w:rPr>
        <w:t xml:space="preserve">информацию о нанесенных средствах идентификации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при наличии для этого необходимых программных и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технических средств</w:t>
      </w:r>
      <w:r>
        <w:rPr>
          <w:rFonts w:ascii="TimesNewRomanPSMT" w:hAnsi="TimesNewRomanPSMT" w:cs="TimesNewRomanPSMT"/>
          <w:b/>
          <w:bCs/>
          <w:sz w:val="30"/>
          <w:szCs w:val="30"/>
        </w:rPr>
        <w:t>.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Принятие постановления № </w:t>
      </w:r>
      <w:r>
        <w:rPr>
          <w:rFonts w:ascii="TimesNewRomanPSMT" w:hAnsi="TimesNewRomanPSMT" w:cs="TimesNewRomanPSMT"/>
          <w:b/>
          <w:bCs/>
          <w:sz w:val="30"/>
          <w:szCs w:val="30"/>
        </w:rPr>
        <w:t xml:space="preserve">8/91/45/27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будет способствовать обеспечению в полной мере реализации маркированных незащищенными средствами идентификации пищевых продуктов, в том числе импортированных из Российской Федерации, с наименьшими затратами для субъектов хозяйствования.</w:t>
      </w:r>
    </w:p>
    <w:p w:rsidR="000223B8" w:rsidRDefault="000223B8" w:rsidP="000223B8">
      <w:pPr>
        <w:ind w:firstLine="709"/>
        <w:jc w:val="both"/>
        <w:rPr>
          <w:b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Постановление № 8/91/45/27 вступило в силу с 1 октября 2025 г</w:t>
      </w:r>
      <w:r>
        <w:rPr>
          <w:rFonts w:ascii="TimesNewRomanPSMT" w:hAnsi="TimesNewRomanPSMT" w:cs="TimesNewRomanPSMT"/>
          <w:sz w:val="20"/>
          <w:szCs w:val="20"/>
        </w:rPr>
        <w:t>__</w:t>
      </w:r>
    </w:p>
    <w:p w:rsidR="000223B8" w:rsidRDefault="000223B8" w:rsidP="000223B8">
      <w:pPr>
        <w:ind w:firstLine="709"/>
        <w:jc w:val="both"/>
        <w:rPr>
          <w:b/>
          <w:sz w:val="30"/>
          <w:szCs w:val="30"/>
        </w:rPr>
      </w:pPr>
    </w:p>
    <w:p w:rsidR="000223B8" w:rsidRDefault="000223B8" w:rsidP="000223B8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0223B8" w:rsidRDefault="000223B8" w:rsidP="000223B8">
      <w:pPr>
        <w:ind w:firstLine="709"/>
        <w:rPr>
          <w:sz w:val="30"/>
          <w:szCs w:val="30"/>
        </w:rPr>
      </w:pP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223B8" w:rsidRDefault="000223B8" w:rsidP="000223B8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E915B5" w:rsidRDefault="00E915B5" w:rsidP="000223B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E915B5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C6" w:rsidRDefault="008678C6">
      <w:r>
        <w:separator/>
      </w:r>
    </w:p>
  </w:endnote>
  <w:endnote w:type="continuationSeparator" w:id="0">
    <w:p w:rsidR="008678C6" w:rsidRDefault="0086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C6" w:rsidRDefault="008678C6">
      <w:r>
        <w:separator/>
      </w:r>
    </w:p>
  </w:footnote>
  <w:footnote w:type="continuationSeparator" w:id="0">
    <w:p w:rsidR="008678C6" w:rsidRDefault="00867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23B8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678C6"/>
    <w:rsid w:val="00873BDE"/>
    <w:rsid w:val="00876829"/>
    <w:rsid w:val="00877C84"/>
    <w:rsid w:val="00880165"/>
    <w:rsid w:val="00883A7C"/>
    <w:rsid w:val="00886116"/>
    <w:rsid w:val="008862E1"/>
    <w:rsid w:val="00886585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7E5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DC8EE0-C6C9-4690-9A0B-3BCC30D5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91B7-CAA7-484F-82B5-F1FAC9CD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4611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64</cp:revision>
  <cp:lastPrinted>2025-10-08T06:22:00Z</cp:lastPrinted>
  <dcterms:created xsi:type="dcterms:W3CDTF">2023-02-06T11:47:00Z</dcterms:created>
  <dcterms:modified xsi:type="dcterms:W3CDTF">2025-10-10T06:12:00Z</dcterms:modified>
</cp:coreProperties>
</file>