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057E" w14:textId="77777777" w:rsidR="00F15AEE" w:rsidRDefault="00F15AEE" w:rsidP="00AF07CD">
      <w:pPr>
        <w:jc w:val="both"/>
        <w:rPr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5241"/>
      </w:tblGrid>
      <w:tr w:rsidR="00F8604E" w:rsidRPr="00630F2E" w14:paraId="39891A87" w14:textId="77777777" w:rsidTr="00C65066">
        <w:tc>
          <w:tcPr>
            <w:tcW w:w="4786" w:type="dxa"/>
            <w:shd w:val="clear" w:color="auto" w:fill="auto"/>
          </w:tcPr>
          <w:p w14:paraId="07028FFD" w14:textId="3B92EB15" w:rsidR="00F8604E" w:rsidRPr="005613CC" w:rsidRDefault="007A3063" w:rsidP="00C65066">
            <w:pPr>
              <w:jc w:val="both"/>
              <w:rPr>
                <w:sz w:val="30"/>
              </w:rPr>
            </w:pPr>
            <w:r>
              <w:rPr>
                <w:sz w:val="30"/>
              </w:rPr>
              <w:t>26</w:t>
            </w:r>
            <w:r w:rsidR="00F8604E" w:rsidRPr="009745F1">
              <w:rPr>
                <w:sz w:val="30"/>
              </w:rPr>
              <w:t>.</w:t>
            </w:r>
            <w:r w:rsidR="00293984">
              <w:rPr>
                <w:sz w:val="30"/>
              </w:rPr>
              <w:t>01</w:t>
            </w:r>
            <w:r w:rsidR="00F8604E" w:rsidRPr="00630F2E">
              <w:rPr>
                <w:sz w:val="30"/>
              </w:rPr>
              <w:t>.20</w:t>
            </w:r>
            <w:r w:rsidR="00F8604E">
              <w:rPr>
                <w:sz w:val="30"/>
              </w:rPr>
              <w:t>2</w:t>
            </w:r>
            <w:r w:rsidR="00293984">
              <w:rPr>
                <w:sz w:val="30"/>
              </w:rPr>
              <w:t>6</w:t>
            </w:r>
            <w:r w:rsidR="00F8604E" w:rsidRPr="00630F2E">
              <w:rPr>
                <w:color w:val="FF0000"/>
                <w:sz w:val="30"/>
              </w:rPr>
              <w:t xml:space="preserve"> </w:t>
            </w:r>
            <w:r w:rsidR="00F8604E" w:rsidRPr="00630F2E">
              <w:rPr>
                <w:sz w:val="30"/>
              </w:rPr>
              <w:t xml:space="preserve">№ </w:t>
            </w:r>
            <w:r w:rsidR="00F8604E">
              <w:rPr>
                <w:sz w:val="30"/>
              </w:rPr>
              <w:t>3</w:t>
            </w:r>
            <w:r w:rsidR="00F8604E" w:rsidRPr="00630F2E">
              <w:rPr>
                <w:sz w:val="30"/>
              </w:rPr>
              <w:t>-</w:t>
            </w:r>
            <w:r w:rsidR="00F8604E">
              <w:rPr>
                <w:sz w:val="30"/>
              </w:rPr>
              <w:t>13</w:t>
            </w:r>
            <w:r w:rsidR="00CA0ED9">
              <w:rPr>
                <w:sz w:val="30"/>
              </w:rPr>
              <w:t>/</w:t>
            </w:r>
            <w:r w:rsidR="003A4780">
              <w:rPr>
                <w:sz w:val="30"/>
              </w:rPr>
              <w:t xml:space="preserve"> </w:t>
            </w:r>
          </w:p>
        </w:tc>
        <w:tc>
          <w:tcPr>
            <w:tcW w:w="5351" w:type="dxa"/>
            <w:shd w:val="clear" w:color="auto" w:fill="auto"/>
          </w:tcPr>
          <w:p w14:paraId="085A8EE4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15287A3A" w14:textId="77777777" w:rsidR="00F8604E" w:rsidRDefault="00F8604E" w:rsidP="00C65066">
            <w:pPr>
              <w:spacing w:line="240" w:lineRule="exact"/>
              <w:rPr>
                <w:sz w:val="30"/>
              </w:rPr>
            </w:pPr>
            <w:r>
              <w:rPr>
                <w:sz w:val="30"/>
              </w:rPr>
              <w:t xml:space="preserve">Дзержинский районный исполнительный комитет </w:t>
            </w:r>
          </w:p>
          <w:p w14:paraId="4CE5BBCA" w14:textId="77777777" w:rsidR="00F8604E" w:rsidRPr="00274AF6" w:rsidRDefault="00E40CAC" w:rsidP="00C65066">
            <w:pPr>
              <w:spacing w:line="240" w:lineRule="exact"/>
              <w:rPr>
                <w:sz w:val="30"/>
              </w:rPr>
            </w:pPr>
            <w:proofErr w:type="spellStart"/>
            <w:r>
              <w:rPr>
                <w:sz w:val="30"/>
                <w:lang w:val="en-US"/>
              </w:rPr>
              <w:t>ideol</w:t>
            </w:r>
            <w:proofErr w:type="spellEnd"/>
            <w:r w:rsidRPr="00274AF6">
              <w:rPr>
                <w:sz w:val="30"/>
              </w:rPr>
              <w:t>@</w:t>
            </w:r>
            <w:proofErr w:type="spellStart"/>
            <w:r>
              <w:rPr>
                <w:sz w:val="30"/>
                <w:lang w:val="en-US"/>
              </w:rPr>
              <w:t>dzerzhinsk</w:t>
            </w:r>
            <w:proofErr w:type="spellEnd"/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gov</w:t>
            </w:r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by</w:t>
            </w:r>
          </w:p>
          <w:p w14:paraId="2462217B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63AB3124" w14:textId="77777777" w:rsidR="00F8604E" w:rsidRPr="00EA0EF5" w:rsidRDefault="00F8604E" w:rsidP="006E55A2">
            <w:pPr>
              <w:spacing w:line="240" w:lineRule="exact"/>
              <w:rPr>
                <w:sz w:val="30"/>
              </w:rPr>
            </w:pPr>
          </w:p>
        </w:tc>
      </w:tr>
    </w:tbl>
    <w:p w14:paraId="5BCB8ED3" w14:textId="77777777" w:rsidR="00F8604E" w:rsidRDefault="00F8604E" w:rsidP="00F8604E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Об опубликовании статьи</w:t>
      </w:r>
    </w:p>
    <w:p w14:paraId="2B331011" w14:textId="77777777" w:rsidR="00F8604E" w:rsidRDefault="00F8604E" w:rsidP="00F8604E">
      <w:pPr>
        <w:jc w:val="both"/>
        <w:rPr>
          <w:sz w:val="30"/>
        </w:rPr>
      </w:pPr>
      <w:r>
        <w:rPr>
          <w:sz w:val="30"/>
        </w:rPr>
        <w:t xml:space="preserve">                                                    </w:t>
      </w:r>
    </w:p>
    <w:p w14:paraId="6D8FE0AF" w14:textId="77777777" w:rsidR="00FD4619" w:rsidRPr="00F36B1F" w:rsidRDefault="00F8604E" w:rsidP="00FD4619">
      <w:pPr>
        <w:ind w:firstLine="709"/>
        <w:jc w:val="both"/>
        <w:rPr>
          <w:sz w:val="30"/>
          <w:szCs w:val="30"/>
        </w:rPr>
      </w:pPr>
      <w:r w:rsidRPr="009C6739">
        <w:rPr>
          <w:sz w:val="30"/>
          <w:szCs w:val="30"/>
        </w:rPr>
        <w:t xml:space="preserve">Инспекция Министерства по налогам и сборам Республики Беларусь по Дзержинскому району просит опубликовать </w:t>
      </w:r>
      <w:r>
        <w:rPr>
          <w:sz w:val="30"/>
          <w:szCs w:val="30"/>
        </w:rPr>
        <w:t>на сайте районного исполнительного комитета</w:t>
      </w:r>
      <w:r w:rsidR="00CA13D5">
        <w:rPr>
          <w:sz w:val="30"/>
          <w:szCs w:val="30"/>
        </w:rPr>
        <w:t xml:space="preserve"> </w:t>
      </w:r>
      <w:r w:rsidR="00FD4619" w:rsidRPr="00F36B1F">
        <w:rPr>
          <w:sz w:val="30"/>
          <w:szCs w:val="30"/>
        </w:rPr>
        <w:t>инфо</w:t>
      </w:r>
      <w:r w:rsidR="00FD4619">
        <w:rPr>
          <w:sz w:val="30"/>
          <w:szCs w:val="30"/>
        </w:rPr>
        <w:t>рмационное сообщение</w:t>
      </w:r>
      <w:r w:rsidR="00FD4619" w:rsidRPr="00F36B1F">
        <w:rPr>
          <w:sz w:val="30"/>
          <w:szCs w:val="30"/>
        </w:rPr>
        <w:t xml:space="preserve"> «О </w:t>
      </w:r>
      <w:r w:rsidR="00FD4619">
        <w:rPr>
          <w:sz w:val="30"/>
          <w:szCs w:val="30"/>
        </w:rPr>
        <w:t>налогообложении акцизами безалкогольных энергетических напитков</w:t>
      </w:r>
      <w:r w:rsidR="00FD4619" w:rsidRPr="00F36B1F">
        <w:rPr>
          <w:sz w:val="30"/>
          <w:szCs w:val="30"/>
        </w:rPr>
        <w:t xml:space="preserve">» согласно приложению. </w:t>
      </w:r>
    </w:p>
    <w:p w14:paraId="43AB9761" w14:textId="77777777" w:rsidR="00FD4619" w:rsidRPr="00F36B1F" w:rsidRDefault="00FD4619" w:rsidP="00FD4619">
      <w:pPr>
        <w:ind w:firstLine="709"/>
        <w:jc w:val="both"/>
        <w:rPr>
          <w:sz w:val="30"/>
          <w:szCs w:val="30"/>
        </w:rPr>
      </w:pPr>
    </w:p>
    <w:p w14:paraId="28DB3D2E" w14:textId="77777777" w:rsidR="00FD4619" w:rsidRPr="00F36B1F" w:rsidRDefault="00FD4619" w:rsidP="00FD461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 xml:space="preserve">Приложение на 4 л. в 1 экз.  </w:t>
      </w:r>
    </w:p>
    <w:p w14:paraId="7DC6D87C" w14:textId="77777777" w:rsidR="00FD4619" w:rsidRPr="00F36B1F" w:rsidRDefault="00FD4619" w:rsidP="00FD4619">
      <w:pPr>
        <w:jc w:val="both"/>
        <w:rPr>
          <w:sz w:val="30"/>
          <w:szCs w:val="30"/>
        </w:rPr>
      </w:pPr>
    </w:p>
    <w:p w14:paraId="506C17E3" w14:textId="77777777" w:rsidR="00FD4619" w:rsidRPr="00F36B1F" w:rsidRDefault="00FD4619" w:rsidP="00FD461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 xml:space="preserve">Заместитель начальника инспекции     </w:t>
      </w:r>
      <w:proofErr w:type="gramStart"/>
      <w:r w:rsidRPr="00F36B1F">
        <w:rPr>
          <w:sz w:val="30"/>
          <w:szCs w:val="30"/>
        </w:rPr>
        <w:tab/>
        <w:t xml:space="preserve">  </w:t>
      </w:r>
      <w:r w:rsidRPr="00F36B1F">
        <w:rPr>
          <w:sz w:val="30"/>
          <w:szCs w:val="30"/>
        </w:rPr>
        <w:tab/>
      </w:r>
      <w:proofErr w:type="spellStart"/>
      <w:proofErr w:type="gramEnd"/>
      <w:r w:rsidRPr="00F36B1F">
        <w:rPr>
          <w:sz w:val="30"/>
          <w:szCs w:val="30"/>
        </w:rPr>
        <w:t>Ю.В.Чуйко</w:t>
      </w:r>
      <w:proofErr w:type="spellEnd"/>
    </w:p>
    <w:p w14:paraId="5DDD4FA2" w14:textId="77777777" w:rsidR="00FD4619" w:rsidRPr="00F36B1F" w:rsidRDefault="00FD4619" w:rsidP="00FD4619">
      <w:pPr>
        <w:jc w:val="both"/>
        <w:rPr>
          <w:sz w:val="30"/>
          <w:szCs w:val="30"/>
        </w:rPr>
      </w:pPr>
    </w:p>
    <w:p w14:paraId="0E44D079" w14:textId="77777777" w:rsidR="00FD4619" w:rsidRPr="00F36B1F" w:rsidRDefault="00FD4619" w:rsidP="00FD4619">
      <w:pPr>
        <w:jc w:val="both"/>
        <w:rPr>
          <w:sz w:val="30"/>
          <w:szCs w:val="30"/>
        </w:rPr>
      </w:pPr>
    </w:p>
    <w:p w14:paraId="00FE648A" w14:textId="77777777" w:rsidR="00FD4619" w:rsidRPr="00F36B1F" w:rsidRDefault="00FD4619" w:rsidP="00FD4619">
      <w:pPr>
        <w:jc w:val="both"/>
        <w:rPr>
          <w:sz w:val="30"/>
          <w:szCs w:val="30"/>
        </w:rPr>
      </w:pPr>
    </w:p>
    <w:p w14:paraId="3A63A68C" w14:textId="77777777" w:rsidR="00FD4619" w:rsidRPr="00F36B1F" w:rsidRDefault="00FD4619" w:rsidP="00FD461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>Начальник управления контрольной работы</w:t>
      </w:r>
    </w:p>
    <w:p w14:paraId="1BF92D58" w14:textId="77777777" w:rsidR="00FD4619" w:rsidRPr="00F36B1F" w:rsidRDefault="00FD4619" w:rsidP="00FD461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 xml:space="preserve">                         </w:t>
      </w:r>
      <w:proofErr w:type="spellStart"/>
      <w:r w:rsidRPr="00F36B1F">
        <w:rPr>
          <w:sz w:val="30"/>
          <w:szCs w:val="30"/>
        </w:rPr>
        <w:t>Е.В.Калечиц</w:t>
      </w:r>
      <w:proofErr w:type="spellEnd"/>
    </w:p>
    <w:p w14:paraId="414D37CD" w14:textId="77777777" w:rsidR="00FD4619" w:rsidRPr="00F36B1F" w:rsidRDefault="00FD4619" w:rsidP="00FD461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F36B1F">
        <w:rPr>
          <w:sz w:val="30"/>
          <w:szCs w:val="30"/>
        </w:rPr>
        <w:t>.01.2026</w:t>
      </w:r>
    </w:p>
    <w:p w14:paraId="4A627B1B" w14:textId="77777777" w:rsidR="00FD4619" w:rsidRPr="00F36B1F" w:rsidRDefault="00FD4619" w:rsidP="00FD4619">
      <w:pPr>
        <w:ind w:firstLine="709"/>
        <w:jc w:val="both"/>
        <w:rPr>
          <w:sz w:val="30"/>
          <w:szCs w:val="30"/>
        </w:rPr>
      </w:pPr>
    </w:p>
    <w:p w14:paraId="3F198729" w14:textId="77777777" w:rsidR="00FD4619" w:rsidRPr="00F36B1F" w:rsidRDefault="00FD4619" w:rsidP="00FD4619">
      <w:pPr>
        <w:ind w:firstLine="709"/>
        <w:jc w:val="both"/>
        <w:rPr>
          <w:sz w:val="30"/>
          <w:szCs w:val="30"/>
        </w:rPr>
      </w:pPr>
    </w:p>
    <w:p w14:paraId="51630D41" w14:textId="77777777" w:rsidR="00FD4619" w:rsidRPr="00F36B1F" w:rsidRDefault="00FD4619" w:rsidP="00FD4619">
      <w:pPr>
        <w:ind w:firstLine="709"/>
        <w:jc w:val="both"/>
        <w:rPr>
          <w:sz w:val="30"/>
          <w:szCs w:val="30"/>
        </w:rPr>
      </w:pPr>
    </w:p>
    <w:p w14:paraId="60005CE4" w14:textId="77777777" w:rsidR="00FD4619" w:rsidRPr="00F36B1F" w:rsidRDefault="00FD4619" w:rsidP="00FD4619">
      <w:pPr>
        <w:ind w:firstLine="709"/>
        <w:jc w:val="both"/>
        <w:rPr>
          <w:sz w:val="30"/>
          <w:szCs w:val="30"/>
        </w:rPr>
      </w:pPr>
    </w:p>
    <w:p w14:paraId="08F86E59" w14:textId="77777777" w:rsidR="00FD4619" w:rsidRPr="00F36B1F" w:rsidRDefault="00FD4619" w:rsidP="00FD4619">
      <w:pPr>
        <w:ind w:firstLine="709"/>
        <w:jc w:val="both"/>
        <w:rPr>
          <w:sz w:val="30"/>
          <w:szCs w:val="30"/>
        </w:rPr>
      </w:pPr>
    </w:p>
    <w:p w14:paraId="3DAE05CD" w14:textId="77777777" w:rsidR="00FD4619" w:rsidRDefault="00FD4619" w:rsidP="00FD4619">
      <w:pPr>
        <w:jc w:val="both"/>
        <w:rPr>
          <w:sz w:val="30"/>
          <w:szCs w:val="30"/>
        </w:rPr>
      </w:pPr>
    </w:p>
    <w:p w14:paraId="58216F86" w14:textId="77777777" w:rsidR="00FD4619" w:rsidRDefault="00FD4619" w:rsidP="00FD4619">
      <w:pPr>
        <w:jc w:val="both"/>
        <w:rPr>
          <w:sz w:val="30"/>
          <w:szCs w:val="30"/>
        </w:rPr>
      </w:pPr>
    </w:p>
    <w:p w14:paraId="15C050A8" w14:textId="185F0BA5" w:rsidR="00FD4619" w:rsidRDefault="00FD4619" w:rsidP="00FD4619">
      <w:pPr>
        <w:jc w:val="both"/>
        <w:rPr>
          <w:sz w:val="30"/>
          <w:szCs w:val="30"/>
        </w:rPr>
      </w:pPr>
    </w:p>
    <w:p w14:paraId="114E878B" w14:textId="0CB2A7BB" w:rsidR="00FD4619" w:rsidRDefault="00FD4619" w:rsidP="00FD4619">
      <w:pPr>
        <w:jc w:val="both"/>
        <w:rPr>
          <w:sz w:val="30"/>
          <w:szCs w:val="30"/>
        </w:rPr>
      </w:pPr>
    </w:p>
    <w:p w14:paraId="3CD9684E" w14:textId="7B835B17" w:rsidR="00FD4619" w:rsidRDefault="00FD4619" w:rsidP="00FD4619">
      <w:pPr>
        <w:jc w:val="both"/>
        <w:rPr>
          <w:sz w:val="30"/>
          <w:szCs w:val="30"/>
        </w:rPr>
      </w:pPr>
    </w:p>
    <w:p w14:paraId="794A6AA0" w14:textId="36E98445" w:rsidR="00FD4619" w:rsidRDefault="00FD4619" w:rsidP="00FD4619">
      <w:pPr>
        <w:jc w:val="both"/>
        <w:rPr>
          <w:sz w:val="30"/>
          <w:szCs w:val="30"/>
        </w:rPr>
      </w:pPr>
    </w:p>
    <w:p w14:paraId="3784268E" w14:textId="77777777" w:rsidR="00FD4619" w:rsidRPr="00F36B1F" w:rsidRDefault="00FD4619" w:rsidP="00FD4619">
      <w:pPr>
        <w:jc w:val="both"/>
        <w:rPr>
          <w:sz w:val="30"/>
          <w:szCs w:val="30"/>
        </w:rPr>
      </w:pPr>
    </w:p>
    <w:p w14:paraId="0DE302DE" w14:textId="77777777" w:rsidR="00FD4619" w:rsidRPr="00F36B1F" w:rsidRDefault="00FD4619" w:rsidP="00FD4619">
      <w:pPr>
        <w:jc w:val="both"/>
        <w:rPr>
          <w:sz w:val="20"/>
          <w:szCs w:val="20"/>
        </w:rPr>
      </w:pPr>
      <w:proofErr w:type="gramStart"/>
      <w:r w:rsidRPr="00F36B1F">
        <w:rPr>
          <w:sz w:val="20"/>
          <w:szCs w:val="20"/>
        </w:rPr>
        <w:t>Шорохова  8</w:t>
      </w:r>
      <w:proofErr w:type="gramEnd"/>
      <w:r w:rsidRPr="00F36B1F">
        <w:rPr>
          <w:sz w:val="20"/>
          <w:szCs w:val="20"/>
        </w:rPr>
        <w:t>(01716) 6-29-01</w:t>
      </w:r>
    </w:p>
    <w:p w14:paraId="58F1BD36" w14:textId="77777777" w:rsidR="00FD4619" w:rsidRDefault="00FD4619" w:rsidP="00FD4619">
      <w:pPr>
        <w:jc w:val="both"/>
        <w:rPr>
          <w:sz w:val="20"/>
          <w:szCs w:val="20"/>
        </w:rPr>
      </w:pPr>
      <w:r w:rsidRPr="00F36B1F">
        <w:rPr>
          <w:sz w:val="20"/>
          <w:szCs w:val="20"/>
        </w:rPr>
        <w:t>2</w:t>
      </w:r>
      <w:r>
        <w:rPr>
          <w:sz w:val="20"/>
          <w:szCs w:val="20"/>
        </w:rPr>
        <w:t>7</w:t>
      </w:r>
      <w:r w:rsidRPr="00F36B1F">
        <w:rPr>
          <w:sz w:val="20"/>
          <w:szCs w:val="20"/>
        </w:rPr>
        <w:t>.01.2026 О направлении информации</w:t>
      </w:r>
    </w:p>
    <w:p w14:paraId="4CF4B428" w14:textId="77777777" w:rsidR="00FD4619" w:rsidRDefault="00FD4619" w:rsidP="00FD4619">
      <w:pPr>
        <w:jc w:val="both"/>
        <w:rPr>
          <w:sz w:val="20"/>
          <w:szCs w:val="20"/>
        </w:rPr>
      </w:pPr>
    </w:p>
    <w:p w14:paraId="62B03FD1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1C23A4">
        <w:rPr>
          <w:rStyle w:val="14"/>
          <w:b/>
          <w:bCs/>
          <w:sz w:val="30"/>
          <w:szCs w:val="30"/>
          <w:u w:val="none"/>
        </w:rPr>
        <w:lastRenderedPageBreak/>
        <w:t>О налогообложении акцизами безалкогольных энергетических напитков</w:t>
      </w:r>
    </w:p>
    <w:p w14:paraId="1E8D143D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t>По вопросу налогообложения акцизами безалкогольных энергетических напитков Министерство по налогам и сборам Республики Беларусь, Министерство финансов Республики Беларусь, Государственный таможенный комитет Республики Беларусь, Министерство здравоохранения Республики Беларусь и Белорусский государственный концерн пищевой промышленности «</w:t>
      </w:r>
      <w:proofErr w:type="spellStart"/>
      <w:r w:rsidRPr="001C23A4">
        <w:rPr>
          <w:rStyle w:val="14"/>
          <w:sz w:val="30"/>
          <w:szCs w:val="30"/>
          <w:u w:val="none"/>
        </w:rPr>
        <w:t>Белгоспищепром</w:t>
      </w:r>
      <w:proofErr w:type="spellEnd"/>
      <w:r w:rsidRPr="001C23A4">
        <w:rPr>
          <w:rStyle w:val="14"/>
          <w:sz w:val="30"/>
          <w:szCs w:val="30"/>
          <w:u w:val="none"/>
        </w:rPr>
        <w:t>» РАЗЪЯСНЯЮТ следующее.</w:t>
      </w:r>
    </w:p>
    <w:p w14:paraId="254E1D70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t>С 01.01.2026 безалкогольные энергетические напитки признаются подакцизными товарами (подпункт 1.18 пункта 1 статьи 150 Налогового кодекса Республики Беларусь, далее - Кодекс).</w:t>
      </w:r>
    </w:p>
    <w:p w14:paraId="40CC0AC8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t>В соответствии с пунктом 1 статьи 13 Кодекса термины гражданского права и других отраслей права, используемые в Кодексе, применяются в тех значениях, в каких они используются в этих отраслях права, если иное не установлено Кодексом.</w:t>
      </w:r>
    </w:p>
    <w:p w14:paraId="6EC6843A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pacing w:val="0"/>
          <w:sz w:val="30"/>
          <w:szCs w:val="30"/>
          <w:shd w:val="clear" w:color="auto" w:fill="FFFFFF"/>
          <w:lang w:bidi="ru-RU"/>
        </w:rPr>
      </w:pPr>
      <w:r w:rsidRPr="001C23A4">
        <w:rPr>
          <w:rStyle w:val="14"/>
          <w:sz w:val="30"/>
          <w:szCs w:val="30"/>
          <w:u w:val="none"/>
        </w:rPr>
        <w:t xml:space="preserve">В отношении безалкогольных энергетических напитков Кодексом установлено, что для целей подпункта 1.18 пункта 1 статьи 150 Кодекса безалкогольными энергетическими напитками признаются безалкогольные напитки, классифицируемые кодами 2202 10 000 0, 2202 99 180 0 единой Товарной номенклатуры внешнеэкономической деятельности Евразийского экономического союза, в составе которых содержится </w:t>
      </w:r>
      <w:r w:rsidRPr="001C23A4">
        <w:rPr>
          <w:rStyle w:val="af3"/>
          <w:sz w:val="30"/>
          <w:szCs w:val="30"/>
        </w:rPr>
        <w:t xml:space="preserve">хотя бы одно (один) из тонизирующих </w:t>
      </w:r>
      <w:r w:rsidRPr="001C23A4">
        <w:rPr>
          <w:rStyle w:val="14"/>
          <w:sz w:val="30"/>
          <w:szCs w:val="30"/>
          <w:u w:val="none"/>
        </w:rPr>
        <w:t>веществ (компонентов), за исключением чая, кофе и напитков на их основе.</w:t>
      </w:r>
    </w:p>
    <w:p w14:paraId="50CBA2A6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t xml:space="preserve">Под тонизирующими веществами (компонентами) понимаются </w:t>
      </w:r>
      <w:r w:rsidRPr="001C23A4">
        <w:rPr>
          <w:rStyle w:val="af3"/>
          <w:sz w:val="30"/>
          <w:szCs w:val="30"/>
        </w:rPr>
        <w:t>оказывающие тонизирующее действие:</w:t>
      </w:r>
    </w:p>
    <w:p w14:paraId="2F2BA4A1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t xml:space="preserve">кофеин, содержащие кофеин растения (растительные экстракты), </w:t>
      </w:r>
      <w:proofErr w:type="spellStart"/>
      <w:r w:rsidRPr="001C23A4">
        <w:rPr>
          <w:rStyle w:val="14"/>
          <w:sz w:val="30"/>
          <w:szCs w:val="30"/>
          <w:u w:val="none"/>
        </w:rPr>
        <w:t>гуарана</w:t>
      </w:r>
      <w:proofErr w:type="spellEnd"/>
      <w:r w:rsidRPr="001C23A4">
        <w:rPr>
          <w:rStyle w:val="14"/>
          <w:sz w:val="30"/>
          <w:szCs w:val="30"/>
          <w:u w:val="none"/>
        </w:rPr>
        <w:t>, мате;</w:t>
      </w:r>
    </w:p>
    <w:p w14:paraId="385784AA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t xml:space="preserve">лекарственные растения (женьшень, </w:t>
      </w:r>
      <w:proofErr w:type="spellStart"/>
      <w:r w:rsidRPr="001C23A4">
        <w:rPr>
          <w:rStyle w:val="14"/>
          <w:sz w:val="30"/>
          <w:szCs w:val="30"/>
          <w:u w:val="none"/>
        </w:rPr>
        <w:t>левзея</w:t>
      </w:r>
      <w:proofErr w:type="spellEnd"/>
      <w:r w:rsidRPr="001C23A4">
        <w:rPr>
          <w:rStyle w:val="14"/>
          <w:sz w:val="30"/>
          <w:szCs w:val="30"/>
          <w:u w:val="none"/>
        </w:rPr>
        <w:t>, родиола розовая, лимонник, элеутерококк) и их экстракты.</w:t>
      </w:r>
    </w:p>
    <w:p w14:paraId="10892EE0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t xml:space="preserve">При применении ставок акцизов в отношении </w:t>
      </w:r>
      <w:r w:rsidRPr="001C23A4">
        <w:rPr>
          <w:rStyle w:val="af3"/>
          <w:sz w:val="30"/>
          <w:szCs w:val="30"/>
        </w:rPr>
        <w:t xml:space="preserve">производимых </w:t>
      </w:r>
      <w:r w:rsidRPr="001C23A4">
        <w:rPr>
          <w:rStyle w:val="14"/>
          <w:sz w:val="30"/>
          <w:szCs w:val="30"/>
          <w:u w:val="none"/>
        </w:rPr>
        <w:t xml:space="preserve">на территории Республики Беларусь </w:t>
      </w:r>
      <w:r w:rsidRPr="001C23A4">
        <w:rPr>
          <w:rStyle w:val="af3"/>
          <w:sz w:val="30"/>
          <w:szCs w:val="30"/>
        </w:rPr>
        <w:t xml:space="preserve">или ввозимых </w:t>
      </w:r>
      <w:r w:rsidRPr="001C23A4">
        <w:rPr>
          <w:rStyle w:val="14"/>
          <w:sz w:val="30"/>
          <w:szCs w:val="30"/>
          <w:u w:val="none"/>
        </w:rPr>
        <w:t>подакцизных товаров следует руководствоваться как наименованием товара, так и его кодом в соответствии с единой Товарной номенклатурой внешнеэкономической деятельности Евразийского экономического союза (далее - ТН ВЭД ЕАЭС).</w:t>
      </w:r>
    </w:p>
    <w:p w14:paraId="79D7F4EE" w14:textId="77777777" w:rsidR="00FD4619" w:rsidRPr="001C23A4" w:rsidRDefault="00FD4619" w:rsidP="00FD4619">
      <w:pPr>
        <w:ind w:firstLine="709"/>
        <w:jc w:val="both"/>
        <w:rPr>
          <w:color w:val="000000"/>
          <w:sz w:val="30"/>
          <w:szCs w:val="30"/>
          <w:shd w:val="clear" w:color="auto" w:fill="FFFFFF"/>
          <w:lang w:bidi="ru-RU"/>
        </w:rPr>
      </w:pPr>
      <w:r w:rsidRPr="001C23A4">
        <w:rPr>
          <w:rStyle w:val="14"/>
          <w:sz w:val="30"/>
          <w:szCs w:val="30"/>
          <w:u w:val="none"/>
        </w:rPr>
        <w:t>Ставки акцизов на безалкогольные энергетические напитки,</w:t>
      </w:r>
      <w:r>
        <w:rPr>
          <w:rStyle w:val="14"/>
          <w:sz w:val="30"/>
          <w:szCs w:val="30"/>
          <w:u w:val="none"/>
        </w:rPr>
        <w:t xml:space="preserve"> </w:t>
      </w:r>
      <w:r w:rsidRPr="001C23A4">
        <w:rPr>
          <w:rStyle w:val="14"/>
          <w:sz w:val="30"/>
          <w:szCs w:val="30"/>
          <w:u w:val="none"/>
        </w:rPr>
        <w:t>классифицируемые кодами 2202 10 ООО 0, 2202 99 180 0 ТН ВЭД ЕАЭС, установлены пунктом 9 приложения 1 к Кодексу.</w:t>
      </w:r>
    </w:p>
    <w:p w14:paraId="6CDC3915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t>Таким образом, при отнесении безалкогольных энергетических напитков к подакцизным товарам необходимо одновременно учитывать такие основные критерии, как: наименование товара; его функциональное назначение; его код ТН ВЭД ЕАЭС;</w:t>
      </w:r>
    </w:p>
    <w:p w14:paraId="5786C6C0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lastRenderedPageBreak/>
        <w:t xml:space="preserve">наличие в составе напитка тонизирующих веществ (компонентов), оказывающих тонизирующее действие (кофеин, содержащие кофеин растения (растительные экстракты), </w:t>
      </w:r>
      <w:proofErr w:type="spellStart"/>
      <w:r w:rsidRPr="001C23A4">
        <w:rPr>
          <w:rStyle w:val="14"/>
          <w:sz w:val="30"/>
          <w:szCs w:val="30"/>
          <w:u w:val="none"/>
        </w:rPr>
        <w:t>гуарана</w:t>
      </w:r>
      <w:proofErr w:type="spellEnd"/>
      <w:r w:rsidRPr="001C23A4">
        <w:rPr>
          <w:rStyle w:val="14"/>
          <w:sz w:val="30"/>
          <w:szCs w:val="30"/>
          <w:u w:val="none"/>
        </w:rPr>
        <w:t xml:space="preserve">, мате; лекарственные растения (женьшень, </w:t>
      </w:r>
      <w:proofErr w:type="spellStart"/>
      <w:r w:rsidRPr="001C23A4">
        <w:rPr>
          <w:rStyle w:val="14"/>
          <w:sz w:val="30"/>
          <w:szCs w:val="30"/>
          <w:u w:val="none"/>
        </w:rPr>
        <w:t>левзея</w:t>
      </w:r>
      <w:proofErr w:type="spellEnd"/>
      <w:r w:rsidRPr="001C23A4">
        <w:rPr>
          <w:rStyle w:val="14"/>
          <w:sz w:val="30"/>
          <w:szCs w:val="30"/>
          <w:u w:val="none"/>
        </w:rPr>
        <w:t>, родиола розовая, лимонник, элеутерококк) и их экстракты).</w:t>
      </w:r>
    </w:p>
    <w:p w14:paraId="688391C8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rStyle w:val="14"/>
          <w:sz w:val="30"/>
          <w:szCs w:val="30"/>
          <w:u w:val="none"/>
        </w:rPr>
        <w:t xml:space="preserve">В соответствии с Техническим регламентом Таможенного союза «О безопасности пищевой продукции» (ТР ТС 021/2011) тонизирующие напитки </w:t>
      </w:r>
      <w:r w:rsidRPr="001C23A4">
        <w:rPr>
          <w:sz w:val="30"/>
          <w:szCs w:val="30"/>
        </w:rPr>
        <w:t xml:space="preserve">- </w:t>
      </w:r>
      <w:r w:rsidRPr="001C23A4">
        <w:rPr>
          <w:rStyle w:val="14"/>
          <w:sz w:val="30"/>
          <w:szCs w:val="30"/>
          <w:u w:val="none"/>
        </w:rPr>
        <w:t>это безалкогольные и слабоалкогольные напитки, содержащие тонизирующие вещества (компоненты), в том числе растительного происхождения, в количестве, достаточном для обеспечения тонизирующего эффекта на организм человека, за исключением чая, кофе и напитков на их основе.</w:t>
      </w:r>
    </w:p>
    <w:p w14:paraId="1A7CA44A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 xml:space="preserve">Межгосударственным стандартом ГОСТ 34975-2023 «Напитки безалкогольные тонизирующие. Общие технические условия» для напитков, содержащих кофеин или экстракты растений, его содержащих, массовая концентрация кофеина в безалкогольном тонизирующем напитке должна соответствовать диапазону 151-400 мг/куб. </w:t>
      </w:r>
      <w:proofErr w:type="spellStart"/>
      <w:r w:rsidRPr="001C23A4">
        <w:rPr>
          <w:color w:val="000000"/>
          <w:spacing w:val="0"/>
          <w:sz w:val="30"/>
          <w:szCs w:val="30"/>
        </w:rPr>
        <w:t>дм</w:t>
      </w:r>
      <w:proofErr w:type="spellEnd"/>
      <w:r w:rsidRPr="001C23A4">
        <w:rPr>
          <w:color w:val="000000"/>
          <w:spacing w:val="0"/>
          <w:sz w:val="30"/>
          <w:szCs w:val="30"/>
        </w:rPr>
        <w:t>., для тонизирующих напитков массовая доля сухих веществ должна составлять не более 10,0 процентов, для энергетических напитков - 10,0 и более процентов.</w:t>
      </w:r>
    </w:p>
    <w:p w14:paraId="3AB75D4F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При этом содержание кофеина в тонизирующих напитках не должно превышать 400 мг/</w:t>
      </w:r>
      <w:proofErr w:type="spellStart"/>
      <w:proofErr w:type="gramStart"/>
      <w:r w:rsidRPr="001C23A4">
        <w:rPr>
          <w:color w:val="000000"/>
          <w:spacing w:val="0"/>
          <w:sz w:val="30"/>
          <w:szCs w:val="30"/>
        </w:rPr>
        <w:t>куб.дм</w:t>
      </w:r>
      <w:proofErr w:type="spellEnd"/>
      <w:proofErr w:type="gramEnd"/>
      <w:r w:rsidRPr="001C23A4">
        <w:rPr>
          <w:color w:val="000000"/>
          <w:spacing w:val="0"/>
          <w:sz w:val="30"/>
          <w:szCs w:val="30"/>
        </w:rPr>
        <w:t xml:space="preserve"> (статья 9 ТР ТС 021/2011).</w:t>
      </w:r>
    </w:p>
    <w:p w14:paraId="278382E8" w14:textId="77777777" w:rsidR="00FD4619" w:rsidRPr="001C23A4" w:rsidRDefault="00FD4619" w:rsidP="00FD4619">
      <w:pPr>
        <w:jc w:val="both"/>
        <w:rPr>
          <w:color w:val="000000"/>
          <w:sz w:val="30"/>
          <w:szCs w:val="30"/>
        </w:rPr>
      </w:pPr>
      <w:r w:rsidRPr="001C23A4">
        <w:rPr>
          <w:color w:val="000000"/>
          <w:sz w:val="30"/>
          <w:szCs w:val="30"/>
        </w:rPr>
        <w:t>Безалкогольные напитки, содержащие кофеин в количестве, превышающем 150 мг/л, и (или) лекарственные растения и их экстракты в количестве, достаточном для обеспечения тонизирующего эффекта на организм человека, должны маркироваться надписью: «Не рекомендуется употребление детьми в возрасте до 18 лет, при беременности и кормлении грудью, а также лицами, страдающими повышенной нервной возбудимостью, бессонницей, артериальной гипертензией» (пункт 4.1 статьи 4 Технического регламента Таможенного союза «Пищевая продукция в части ее маркировки» (ТРТС 022/2011)).</w:t>
      </w:r>
    </w:p>
    <w:p w14:paraId="7B41C4A3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 xml:space="preserve">Вместе с тем, для безалкогольных напитков кофеин может использоваться в качестве </w:t>
      </w:r>
      <w:proofErr w:type="spellStart"/>
      <w:r w:rsidRPr="001C23A4">
        <w:rPr>
          <w:color w:val="000000"/>
          <w:spacing w:val="0"/>
          <w:sz w:val="30"/>
          <w:szCs w:val="30"/>
        </w:rPr>
        <w:t>вкусоароматического</w:t>
      </w:r>
      <w:proofErr w:type="spellEnd"/>
      <w:r w:rsidRPr="001C23A4">
        <w:rPr>
          <w:color w:val="000000"/>
          <w:spacing w:val="0"/>
          <w:sz w:val="30"/>
          <w:szCs w:val="30"/>
        </w:rPr>
        <w:t xml:space="preserve"> вещества. Одновременно установлены ограничения для использования кофеина в качестве </w:t>
      </w:r>
      <w:proofErr w:type="spellStart"/>
      <w:r w:rsidRPr="001C23A4">
        <w:rPr>
          <w:color w:val="000000"/>
          <w:spacing w:val="0"/>
          <w:sz w:val="30"/>
          <w:szCs w:val="30"/>
        </w:rPr>
        <w:t>вкусоароматического</w:t>
      </w:r>
      <w:proofErr w:type="spellEnd"/>
      <w:r w:rsidRPr="001C23A4">
        <w:rPr>
          <w:color w:val="000000"/>
          <w:spacing w:val="0"/>
          <w:sz w:val="30"/>
          <w:szCs w:val="30"/>
        </w:rPr>
        <w:t xml:space="preserve"> вещества для безалкогольных напитков - в количестве, не превышающем 150 мг/кг (Технический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029/2012)). Маркировка упакованной (маркировка потребительской упаковки) пищевой продукции, содержащей ароматизаторы, включая кофеин, дополнительно должна включать соответствующую информацию, которая указывается на упаковке, или этикетке, или листе-вкладыше: о кофеине, используемом в составе ароматизаторов при производстве </w:t>
      </w:r>
      <w:r w:rsidRPr="001C23A4">
        <w:rPr>
          <w:color w:val="000000"/>
          <w:spacing w:val="0"/>
          <w:sz w:val="30"/>
          <w:szCs w:val="30"/>
        </w:rPr>
        <w:lastRenderedPageBreak/>
        <w:t>пищевой продукции. Указанная информация должна быть указана в составе пищевой продукции непосредственно после слова «ароматизатор» (статья 9 ТР ТС 029/2012).</w:t>
      </w:r>
    </w:p>
    <w:p w14:paraId="2521908F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Исходя из вышеизложенной информации, к безалкогольным энергетическим напиткам для целей налогообложения акцизами следует относить классифицируемые вышеуказанными кодами ТН ВЭД ЕАЭС (за исключением напитков на основе чая, кофе) напитки с массовой долей сухих веществ 10,0 и более процентов, содержащие одно (один) из следующих веществ (компонентов):</w:t>
      </w:r>
    </w:p>
    <w:p w14:paraId="13B394CB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 xml:space="preserve">кофеин или растения (растительные экстракты), его содержащие, массовая концентрация которого в напитке составляет в пределах 151-400 мг/куб. </w:t>
      </w:r>
      <w:proofErr w:type="spellStart"/>
      <w:r w:rsidRPr="001C23A4">
        <w:rPr>
          <w:color w:val="000000"/>
          <w:spacing w:val="0"/>
          <w:sz w:val="30"/>
          <w:szCs w:val="30"/>
        </w:rPr>
        <w:t>дм</w:t>
      </w:r>
      <w:proofErr w:type="spellEnd"/>
      <w:r w:rsidRPr="001C23A4">
        <w:rPr>
          <w:color w:val="000000"/>
          <w:spacing w:val="0"/>
          <w:sz w:val="30"/>
          <w:szCs w:val="30"/>
        </w:rPr>
        <w:t>.;</w:t>
      </w:r>
    </w:p>
    <w:p w14:paraId="6B5FF73A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 xml:space="preserve">оказывающие тонизирующее действие </w:t>
      </w:r>
      <w:proofErr w:type="spellStart"/>
      <w:r w:rsidRPr="001C23A4">
        <w:rPr>
          <w:color w:val="000000"/>
          <w:spacing w:val="0"/>
          <w:sz w:val="30"/>
          <w:szCs w:val="30"/>
        </w:rPr>
        <w:t>гуарану</w:t>
      </w:r>
      <w:proofErr w:type="spellEnd"/>
      <w:r w:rsidRPr="001C23A4">
        <w:rPr>
          <w:color w:val="000000"/>
          <w:spacing w:val="0"/>
          <w:sz w:val="30"/>
          <w:szCs w:val="30"/>
        </w:rPr>
        <w:t xml:space="preserve">, мате; оказывающие тонизирующее действие лекарственные растения (женьшень, </w:t>
      </w:r>
      <w:proofErr w:type="spellStart"/>
      <w:r w:rsidRPr="001C23A4">
        <w:rPr>
          <w:color w:val="000000"/>
          <w:spacing w:val="0"/>
          <w:sz w:val="30"/>
          <w:szCs w:val="30"/>
        </w:rPr>
        <w:t>левзея</w:t>
      </w:r>
      <w:proofErr w:type="spellEnd"/>
      <w:r w:rsidRPr="001C23A4">
        <w:rPr>
          <w:color w:val="000000"/>
          <w:spacing w:val="0"/>
          <w:sz w:val="30"/>
          <w:szCs w:val="30"/>
        </w:rPr>
        <w:t>, родиола розовая, лимонник, элеутерококк) и их экстракты.</w:t>
      </w:r>
    </w:p>
    <w:p w14:paraId="5B9C50D9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Пунктом 3 статьи 150 Кодекса компетентным органам делегированы полномочия по разъяснению вопросов отнесения отдельных товаров к подакцизным (Министерство здравоохранения, Белорусский государственный концерн пищевой промышленности «</w:t>
      </w:r>
      <w:proofErr w:type="spellStart"/>
      <w:r w:rsidRPr="001C23A4">
        <w:rPr>
          <w:color w:val="000000"/>
          <w:spacing w:val="0"/>
          <w:sz w:val="30"/>
          <w:szCs w:val="30"/>
        </w:rPr>
        <w:t>Белгоспищепром</w:t>
      </w:r>
      <w:proofErr w:type="spellEnd"/>
      <w:r w:rsidRPr="001C23A4">
        <w:rPr>
          <w:color w:val="000000"/>
          <w:spacing w:val="0"/>
          <w:sz w:val="30"/>
          <w:szCs w:val="30"/>
        </w:rPr>
        <w:t>», Государственный комитет по стандартизации в пределах своей компетенции).</w:t>
      </w:r>
    </w:p>
    <w:p w14:paraId="16D67A83" w14:textId="77777777" w:rsidR="00FD4619" w:rsidRPr="001C23A4" w:rsidRDefault="00FD4619" w:rsidP="00FD4619">
      <w:pPr>
        <w:jc w:val="both"/>
        <w:rPr>
          <w:color w:val="000000"/>
          <w:sz w:val="30"/>
          <w:szCs w:val="30"/>
        </w:rPr>
      </w:pPr>
      <w:r w:rsidRPr="001C23A4">
        <w:rPr>
          <w:color w:val="000000"/>
          <w:sz w:val="30"/>
          <w:szCs w:val="30"/>
        </w:rPr>
        <w:t>В зависимости от компетентного органа, которому делегированы полномочия по разъяснению вопросов отнесения товаров к</w:t>
      </w:r>
    </w:p>
    <w:p w14:paraId="3D26B9B9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подакцизным, как в отношении произведенных на территории Республики Беларусь, так и в отношении ввозимых на территорию Республики Беларусь безалкогольных энергетических напитков, субъекту хозяйствования для получения разъяснения необходимо представить в: концерн «</w:t>
      </w:r>
      <w:proofErr w:type="spellStart"/>
      <w:r w:rsidRPr="001C23A4">
        <w:rPr>
          <w:color w:val="000000"/>
          <w:spacing w:val="0"/>
          <w:sz w:val="30"/>
          <w:szCs w:val="30"/>
        </w:rPr>
        <w:t>Белгоспищепром</w:t>
      </w:r>
      <w:proofErr w:type="spellEnd"/>
      <w:r w:rsidRPr="001C23A4">
        <w:rPr>
          <w:color w:val="000000"/>
          <w:spacing w:val="0"/>
          <w:sz w:val="30"/>
          <w:szCs w:val="30"/>
        </w:rPr>
        <w:t>»:</w:t>
      </w:r>
    </w:p>
    <w:p w14:paraId="11AFC8A6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технологическую документацию, позволяющую провести оценку компонентного (сырьевого) состава товара (продукции) и технологической ее составляющей;</w:t>
      </w:r>
    </w:p>
    <w:p w14:paraId="1FB14500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Министерство здравоохранения:</w:t>
      </w:r>
    </w:p>
    <w:p w14:paraId="6EB0C96B" w14:textId="77777777" w:rsidR="00FD4619" w:rsidRPr="001C23A4" w:rsidRDefault="00FD4619" w:rsidP="00FD4619">
      <w:pPr>
        <w:pStyle w:val="30"/>
        <w:shd w:val="clear" w:color="auto" w:fill="auto"/>
        <w:tabs>
          <w:tab w:val="left" w:pos="2655"/>
          <w:tab w:val="left" w:pos="4652"/>
          <w:tab w:val="left" w:pos="6922"/>
        </w:tabs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копию нормативного документа, в соответствии с которым производится</w:t>
      </w:r>
      <w:r w:rsidRPr="001C23A4">
        <w:rPr>
          <w:color w:val="000000"/>
          <w:spacing w:val="0"/>
          <w:sz w:val="30"/>
          <w:szCs w:val="30"/>
        </w:rPr>
        <w:tab/>
        <w:t>пищевая</w:t>
      </w:r>
      <w:r w:rsidRPr="001C23A4">
        <w:rPr>
          <w:color w:val="000000"/>
          <w:spacing w:val="0"/>
          <w:sz w:val="30"/>
          <w:szCs w:val="30"/>
        </w:rPr>
        <w:tab/>
        <w:t>продукция</w:t>
      </w:r>
      <w:r w:rsidRPr="001C23A4">
        <w:rPr>
          <w:color w:val="000000"/>
          <w:spacing w:val="0"/>
          <w:sz w:val="30"/>
          <w:szCs w:val="30"/>
        </w:rPr>
        <w:tab/>
        <w:t>(государственный</w:t>
      </w:r>
      <w:r>
        <w:rPr>
          <w:sz w:val="30"/>
          <w:szCs w:val="30"/>
        </w:rPr>
        <w:t xml:space="preserve"> </w:t>
      </w:r>
      <w:r w:rsidRPr="001C23A4">
        <w:rPr>
          <w:color w:val="000000"/>
          <w:spacing w:val="0"/>
          <w:sz w:val="30"/>
          <w:szCs w:val="30"/>
        </w:rPr>
        <w:t>(межгосударственный) стандарт, технические условия);</w:t>
      </w:r>
    </w:p>
    <w:p w14:paraId="0F2C0576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копию технологической документации (рецептуры), в соответствии с которой производится пищевая продукция, прошедшей государственную санитарно-гигиеническую экспертизу в установленном порядке;</w:t>
      </w:r>
    </w:p>
    <w:p w14:paraId="26DA2F73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копии документов по оценке соответствия (декларация о соответствии);</w:t>
      </w:r>
    </w:p>
    <w:p w14:paraId="1B5B0F5E" w14:textId="77777777" w:rsidR="00FD4619" w:rsidRPr="001C23A4" w:rsidRDefault="00FD4619" w:rsidP="00FD4619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1C23A4">
        <w:rPr>
          <w:color w:val="000000"/>
          <w:spacing w:val="0"/>
          <w:sz w:val="30"/>
          <w:szCs w:val="30"/>
        </w:rPr>
        <w:t>удостоверение качества и безопасности с количественным составом входящих ингредиентов;</w:t>
      </w:r>
      <w:r w:rsidRPr="001C23A4">
        <w:rPr>
          <w:rStyle w:val="21"/>
          <w:sz w:val="30"/>
          <w:szCs w:val="30"/>
        </w:rPr>
        <w:t xml:space="preserve"> </w:t>
      </w:r>
      <w:r w:rsidRPr="001C23A4">
        <w:rPr>
          <w:rStyle w:val="14"/>
          <w:sz w:val="30"/>
          <w:szCs w:val="30"/>
          <w:u w:val="none"/>
        </w:rPr>
        <w:t>маркировку (этикетку) с заявленным составом потребительской упаковки;</w:t>
      </w:r>
    </w:p>
    <w:p w14:paraId="0F6952A8" w14:textId="77777777" w:rsidR="00FD4619" w:rsidRPr="001C23A4" w:rsidRDefault="00FD4619" w:rsidP="00FD4619">
      <w:pPr>
        <w:jc w:val="both"/>
        <w:rPr>
          <w:b/>
          <w:bCs/>
          <w:sz w:val="20"/>
          <w:szCs w:val="20"/>
        </w:rPr>
      </w:pPr>
      <w:r w:rsidRPr="001C23A4">
        <w:rPr>
          <w:rStyle w:val="14"/>
          <w:sz w:val="30"/>
          <w:szCs w:val="30"/>
          <w:u w:val="none"/>
        </w:rPr>
        <w:lastRenderedPageBreak/>
        <w:t>протоколы испытаний на количественное содержание тонизирующих веществ</w:t>
      </w:r>
    </w:p>
    <w:p w14:paraId="5694B1C6" w14:textId="77777777" w:rsidR="00FD4619" w:rsidRDefault="00FD4619" w:rsidP="00FD46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2174E25B" w14:textId="77777777" w:rsidR="00FD4619" w:rsidRDefault="00FD4619" w:rsidP="00FD4619">
      <w:pPr>
        <w:ind w:firstLine="709"/>
        <w:jc w:val="both"/>
        <w:rPr>
          <w:rFonts w:asciiTheme="minorHAnsi" w:hAnsiTheme="minorHAnsi" w:cstheme="minorBidi"/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Инспекция Министерства по налогам</w:t>
      </w:r>
    </w:p>
    <w:p w14:paraId="1C1C8657" w14:textId="77777777" w:rsidR="00FD4619" w:rsidRDefault="00FD4619" w:rsidP="00FD46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14:paraId="0D5A83D0" w14:textId="77777777" w:rsidR="00FD4619" w:rsidRDefault="00FD4619" w:rsidP="00FD4619">
      <w:pPr>
        <w:ind w:firstLine="709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647F6B9F" w14:textId="77777777" w:rsidR="00FD4619" w:rsidRDefault="00FD4619" w:rsidP="00FD4619">
      <w:pPr>
        <w:ind w:firstLine="709"/>
        <w:jc w:val="both"/>
        <w:rPr>
          <w:rFonts w:eastAsia="Calibri"/>
          <w:sz w:val="30"/>
          <w:szCs w:val="30"/>
        </w:rPr>
      </w:pPr>
    </w:p>
    <w:p w14:paraId="286C076E" w14:textId="0750A149" w:rsidR="00FD4619" w:rsidRDefault="00FD4619" w:rsidP="00293984">
      <w:pPr>
        <w:ind w:firstLine="709"/>
        <w:jc w:val="both"/>
        <w:rPr>
          <w:sz w:val="30"/>
          <w:szCs w:val="30"/>
        </w:rPr>
      </w:pPr>
    </w:p>
    <w:p w14:paraId="03BC0930" w14:textId="77777777" w:rsidR="00FD4619" w:rsidRDefault="00FD4619" w:rsidP="00293984">
      <w:pPr>
        <w:ind w:firstLine="709"/>
        <w:jc w:val="both"/>
        <w:rPr>
          <w:sz w:val="30"/>
          <w:szCs w:val="30"/>
        </w:rPr>
      </w:pPr>
    </w:p>
    <w:p w14:paraId="5C3696F0" w14:textId="77777777" w:rsidR="00FD4619" w:rsidRDefault="00FD4619" w:rsidP="00293984">
      <w:pPr>
        <w:ind w:firstLine="709"/>
        <w:jc w:val="both"/>
        <w:rPr>
          <w:sz w:val="30"/>
          <w:szCs w:val="30"/>
        </w:rPr>
      </w:pPr>
    </w:p>
    <w:p w14:paraId="5C3AE53E" w14:textId="77777777" w:rsidR="00FD4619" w:rsidRDefault="00FD4619" w:rsidP="00293984">
      <w:pPr>
        <w:ind w:firstLine="709"/>
        <w:jc w:val="both"/>
        <w:rPr>
          <w:sz w:val="30"/>
          <w:szCs w:val="30"/>
        </w:rPr>
      </w:pPr>
    </w:p>
    <w:p w14:paraId="7E78C3AD" w14:textId="77777777" w:rsidR="00FD4619" w:rsidRDefault="00FD4619" w:rsidP="00293984">
      <w:pPr>
        <w:ind w:firstLine="709"/>
        <w:jc w:val="both"/>
        <w:rPr>
          <w:sz w:val="30"/>
          <w:szCs w:val="30"/>
        </w:rPr>
      </w:pPr>
    </w:p>
    <w:sectPr w:rsidR="00FD4619" w:rsidSect="003D1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D27" w14:textId="77777777" w:rsidR="00C65066" w:rsidRDefault="00C65066">
      <w:r>
        <w:separator/>
      </w:r>
    </w:p>
  </w:endnote>
  <w:endnote w:type="continuationSeparator" w:id="0">
    <w:p w14:paraId="085DDFD7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5B87" w14:textId="77777777" w:rsidR="00853055" w:rsidRDefault="008530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8C22" w14:textId="77777777" w:rsidR="00853055" w:rsidRDefault="0085305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6147" w14:textId="77777777" w:rsidR="00853055" w:rsidRDefault="008530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C432" w14:textId="77777777" w:rsidR="00C65066" w:rsidRDefault="00C65066">
      <w:r>
        <w:separator/>
      </w:r>
    </w:p>
  </w:footnote>
  <w:footnote w:type="continuationSeparator" w:id="0">
    <w:p w14:paraId="41E92A05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238F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BE0F6B" w14:textId="77777777"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8F34" w14:textId="77777777" w:rsidR="00853055" w:rsidRDefault="008530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C65066" w14:paraId="3BC27E5D" w14:textId="77777777" w:rsidTr="00DA04F8">
      <w:trPr>
        <w:trHeight w:val="1725"/>
      </w:trPr>
      <w:tc>
        <w:tcPr>
          <w:tcW w:w="3828" w:type="dxa"/>
        </w:tcPr>
        <w:p w14:paraId="399808C9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НСПЕКЦЫЯ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СТЭРСТВА</w:t>
          </w:r>
        </w:p>
        <w:p w14:paraId="1895D639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ПА ПАДАТКАХ I ЗБОРАХ</w:t>
          </w:r>
        </w:p>
        <w:p w14:paraId="4747FBF5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РЭСПУБЛ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К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 xml:space="preserve"> БЕЛАРУСЬ</w:t>
          </w:r>
        </w:p>
        <w:p w14:paraId="2F99C923" w14:textId="77777777" w:rsidR="00C65066" w:rsidRDefault="00C65066" w:rsidP="00DA04F8">
          <w:pPr>
            <w:jc w:val="center"/>
            <w:rPr>
              <w:sz w:val="20"/>
            </w:rPr>
          </w:pPr>
          <w:r w:rsidRPr="00BE1866">
            <w:rPr>
              <w:b/>
              <w:sz w:val="18"/>
              <w:szCs w:val="18"/>
            </w:rPr>
            <w:t>ПА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НСКАЙ ВОБЛАСЦ</w:t>
          </w:r>
          <w:r w:rsidRPr="00BE1866">
            <w:rPr>
              <w:b/>
              <w:sz w:val="18"/>
              <w:szCs w:val="18"/>
              <w:lang w:val="en-US"/>
            </w:rPr>
            <w:t>I</w:t>
          </w:r>
        </w:p>
        <w:p w14:paraId="39C6031B" w14:textId="77777777" w:rsidR="00C65066" w:rsidRDefault="00C65066" w:rsidP="00DA04F8">
          <w:pPr>
            <w:rPr>
              <w:b/>
              <w:sz w:val="24"/>
            </w:rPr>
          </w:pP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НСПЕКЦЫЯ М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СТЭРСТВА</w:t>
          </w:r>
        </w:p>
        <w:p w14:paraId="7C71EFE8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ПА ПАДАТКАХ I ЗБОРАХ</w:t>
          </w:r>
        </w:p>
        <w:p w14:paraId="3A0D93F6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РЭСПУБЛ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 xml:space="preserve"> БЕЛАРУСЬ</w:t>
          </w:r>
        </w:p>
        <w:p w14:paraId="35F227CC" w14:textId="77777777" w:rsidR="00C65066" w:rsidRPr="00BE1866" w:rsidRDefault="00853055" w:rsidP="00DA04F8">
          <w:pPr>
            <w:jc w:val="center"/>
            <w:rPr>
              <w:sz w:val="20"/>
            </w:rPr>
          </w:pPr>
          <w:r>
            <w:rPr>
              <w:b/>
              <w:sz w:val="24"/>
            </w:rPr>
            <w:t>ПА ДЗЯРЖЫНСК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М</w:t>
          </w:r>
          <w:r w:rsidR="00C65066">
            <w:rPr>
              <w:b/>
              <w:sz w:val="24"/>
            </w:rPr>
            <w:t xml:space="preserve"> РА</w:t>
          </w:r>
          <w:r>
            <w:rPr>
              <w:b/>
              <w:sz w:val="24"/>
            </w:rPr>
            <w:t>ЁНЕ</w:t>
          </w:r>
        </w:p>
      </w:tc>
      <w:tc>
        <w:tcPr>
          <w:tcW w:w="1920" w:type="dxa"/>
        </w:tcPr>
        <w:p w14:paraId="25ED9860" w14:textId="77777777" w:rsidR="00C65066" w:rsidRDefault="00C65066" w:rsidP="00DA04F8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14:paraId="26FB577E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ИНСПЕКЦИЯ МИНИСТЕРСТВА</w:t>
          </w:r>
        </w:p>
        <w:p w14:paraId="13585498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ПО НАЛОГАМ И СБОРАМ</w:t>
          </w:r>
        </w:p>
        <w:p w14:paraId="3EB1FA33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РЕСПУБЛИКИ БЕЛАРУСЬ</w:t>
          </w:r>
        </w:p>
        <w:p w14:paraId="4CD84C18" w14:textId="77777777" w:rsidR="00C650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18"/>
              <w:szCs w:val="18"/>
            </w:rPr>
            <w:t>ПО МИНСКОЙ ОБЛАСТИ</w:t>
          </w:r>
        </w:p>
        <w:p w14:paraId="20EC1F32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ИНСПЕКЦИЯ МИНИСТЕРСТВА</w:t>
          </w:r>
        </w:p>
        <w:p w14:paraId="1D7578EA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ПО НАЛОГАМ И СБОРАМ</w:t>
          </w:r>
        </w:p>
        <w:p w14:paraId="3EAC61E1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РЕСПУБЛИКИ БЕЛАРУСЬ</w:t>
          </w:r>
        </w:p>
        <w:p w14:paraId="7633C967" w14:textId="77777777" w:rsidR="00C65066" w:rsidRPr="00BE1866" w:rsidRDefault="00C65066" w:rsidP="00DA04F8">
          <w:pPr>
            <w:jc w:val="center"/>
            <w:rPr>
              <w:sz w:val="24"/>
            </w:rPr>
          </w:pPr>
          <w:r>
            <w:rPr>
              <w:b/>
              <w:sz w:val="24"/>
            </w:rPr>
            <w:t>ПО ДЗЕРЖИНСКОМУ РАЙОНУ</w:t>
          </w:r>
        </w:p>
      </w:tc>
    </w:tr>
  </w:tbl>
  <w:p w14:paraId="2F7678B3" w14:textId="77777777" w:rsidR="00C65066" w:rsidRDefault="00C65066" w:rsidP="000903A8">
    <w:pPr>
      <w:tabs>
        <w:tab w:val="left" w:pos="5280"/>
      </w:tabs>
      <w:rPr>
        <w:sz w:val="18"/>
      </w:rPr>
    </w:pPr>
    <w:proofErr w:type="spellStart"/>
    <w:r>
      <w:rPr>
        <w:sz w:val="18"/>
      </w:rPr>
      <w:t>вул</w:t>
    </w:r>
    <w:proofErr w:type="spellEnd"/>
    <w:r>
      <w:rPr>
        <w:sz w:val="18"/>
      </w:rPr>
      <w:t>. Лен</w:t>
    </w:r>
    <w:proofErr w:type="spellStart"/>
    <w:r>
      <w:rPr>
        <w:sz w:val="18"/>
        <w:lang w:val="en-US"/>
      </w:rPr>
      <w:t>i</w:t>
    </w:r>
    <w:r>
      <w:rPr>
        <w:sz w:val="18"/>
      </w:rPr>
      <w:t>нградская</w:t>
    </w:r>
    <w:proofErr w:type="spellEnd"/>
    <w:r>
      <w:rPr>
        <w:sz w:val="18"/>
      </w:rPr>
      <w:t xml:space="preserve">, 14, 222720, г. </w:t>
    </w:r>
    <w:proofErr w:type="spellStart"/>
    <w:r>
      <w:rPr>
        <w:sz w:val="18"/>
      </w:rPr>
      <w:t>Дзяржынск</w:t>
    </w:r>
    <w:proofErr w:type="spellEnd"/>
    <w:r>
      <w:rPr>
        <w:sz w:val="18"/>
      </w:rPr>
      <w:t>,</w:t>
    </w:r>
    <w:r>
      <w:rPr>
        <w:sz w:val="18"/>
      </w:rPr>
      <w:tab/>
      <w:t xml:space="preserve">              ул. Ленинградская, 14, 222720, г. Дзержинск,</w:t>
    </w:r>
  </w:p>
  <w:p w14:paraId="6F01265E" w14:textId="77777777" w:rsidR="00C65066" w:rsidRPr="00C8063B" w:rsidRDefault="00C65066" w:rsidP="000903A8">
    <w:pPr>
      <w:tabs>
        <w:tab w:val="left" w:pos="5280"/>
      </w:tabs>
      <w:rPr>
        <w:sz w:val="18"/>
        <w:szCs w:val="18"/>
      </w:rPr>
    </w:pPr>
    <w:r w:rsidRPr="00260283">
      <w:rPr>
        <w:sz w:val="18"/>
        <w:szCs w:val="18"/>
      </w:rPr>
      <w:t xml:space="preserve">                   </w:t>
    </w:r>
    <w:hyperlink r:id="rId1" w:history="1">
      <w:r w:rsidRPr="00C8063B">
        <w:rPr>
          <w:sz w:val="18"/>
          <w:szCs w:val="18"/>
          <w:lang w:val="en-US"/>
        </w:rPr>
        <w:t>imns</w:t>
      </w:r>
      <w:r w:rsidRPr="00260283">
        <w:rPr>
          <w:sz w:val="18"/>
          <w:szCs w:val="18"/>
        </w:rPr>
        <w:t>606@</w:t>
      </w:r>
      <w:r w:rsidRPr="00C8063B">
        <w:rPr>
          <w:sz w:val="18"/>
          <w:szCs w:val="18"/>
          <w:lang w:val="en-US"/>
        </w:rPr>
        <w:t>nalog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gov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by</w:t>
      </w:r>
    </w:hyperlink>
    <w:r w:rsidRPr="00C8063B">
      <w:rPr>
        <w:sz w:val="18"/>
        <w:szCs w:val="18"/>
      </w:rPr>
      <w:t xml:space="preserve">  </w:t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  <w:t xml:space="preserve">         </w:t>
    </w:r>
    <w:proofErr w:type="spellStart"/>
    <w:r w:rsidRPr="00C8063B">
      <w:rPr>
        <w:sz w:val="18"/>
        <w:szCs w:val="18"/>
        <w:lang w:val="en-US"/>
      </w:rPr>
      <w:t>imns</w:t>
    </w:r>
    <w:proofErr w:type="spellEnd"/>
    <w:r w:rsidRPr="00C8063B">
      <w:rPr>
        <w:sz w:val="18"/>
        <w:szCs w:val="18"/>
      </w:rPr>
      <w:t>606@</w:t>
    </w:r>
    <w:proofErr w:type="spellStart"/>
    <w:r w:rsidRPr="00C8063B">
      <w:rPr>
        <w:sz w:val="18"/>
        <w:szCs w:val="18"/>
        <w:lang w:val="en-US"/>
      </w:rPr>
      <w:t>nalog</w:t>
    </w:r>
    <w:proofErr w:type="spellEnd"/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gov</w:t>
    </w:r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by</w:t>
    </w:r>
  </w:p>
  <w:p w14:paraId="1A29DEF5" w14:textId="77777777" w:rsidR="00C65066" w:rsidRDefault="00C65066" w:rsidP="000903A8">
    <w:pPr>
      <w:tabs>
        <w:tab w:val="left" w:pos="5280"/>
      </w:tabs>
      <w:rPr>
        <w:sz w:val="18"/>
      </w:rPr>
    </w:pPr>
    <w:r>
      <w:rPr>
        <w:sz w:val="18"/>
      </w:rPr>
      <w:t xml:space="preserve">              </w:t>
    </w:r>
    <w:proofErr w:type="spellStart"/>
    <w:r>
      <w:rPr>
        <w:sz w:val="18"/>
      </w:rPr>
      <w:t>тэл</w:t>
    </w:r>
    <w:proofErr w:type="spellEnd"/>
    <w:r>
      <w:rPr>
        <w:sz w:val="18"/>
      </w:rPr>
      <w:t>./факс (8-01716) 7-69-97</w:t>
    </w:r>
    <w:r>
      <w:rPr>
        <w:sz w:val="18"/>
      </w:rPr>
      <w:tab/>
      <w:t xml:space="preserve">                            тел./факс (8-01716) 7-69-97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AA413EF"/>
    <w:multiLevelType w:val="hybridMultilevel"/>
    <w:tmpl w:val="7966BC36"/>
    <w:lvl w:ilvl="0" w:tplc="E2543CE4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7"/>
  </w:num>
  <w:num w:numId="5">
    <w:abstractNumId w:val="0"/>
  </w:num>
  <w:num w:numId="6">
    <w:abstractNumId w:val="10"/>
  </w:num>
  <w:num w:numId="7">
    <w:abstractNumId w:val="14"/>
  </w:num>
  <w:num w:numId="8">
    <w:abstractNumId w:val="12"/>
  </w:num>
  <w:num w:numId="9">
    <w:abstractNumId w:val="19"/>
  </w:num>
  <w:num w:numId="10">
    <w:abstractNumId w:val="9"/>
  </w:num>
  <w:num w:numId="11">
    <w:abstractNumId w:val="16"/>
  </w:num>
  <w:num w:numId="12">
    <w:abstractNumId w:val="13"/>
  </w:num>
  <w:num w:numId="13">
    <w:abstractNumId w:val="15"/>
  </w:num>
  <w:num w:numId="14">
    <w:abstractNumId w:val="1"/>
  </w:num>
  <w:num w:numId="15">
    <w:abstractNumId w:val="2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3984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3063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35AC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E6B47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36A1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4619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C2DB7"/>
  <w15:docId w15:val="{CDD36C17-4665-45D4-9CA1-CA0E557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styleId="af8">
    <w:name w:val="Strong"/>
    <w:basedOn w:val="a0"/>
    <w:uiPriority w:val="22"/>
    <w:qFormat/>
    <w:rsid w:val="00293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mns606@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8111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69</cp:revision>
  <cp:lastPrinted>2025-07-22T06:31:00Z</cp:lastPrinted>
  <dcterms:created xsi:type="dcterms:W3CDTF">2023-02-06T11:47:00Z</dcterms:created>
  <dcterms:modified xsi:type="dcterms:W3CDTF">2026-01-27T06:05:00Z</dcterms:modified>
</cp:coreProperties>
</file>