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AEF2A" w14:textId="0CFCAA32" w:rsidR="00FF5B58" w:rsidRDefault="00D17663" w:rsidP="00370952">
      <w:pPr>
        <w:pStyle w:val="a3"/>
        <w:spacing w:before="62" w:line="230" w:lineRule="auto"/>
        <w:ind w:right="109"/>
        <w:jc w:val="center"/>
        <w:rPr>
          <w:b/>
          <w:bCs/>
          <w:sz w:val="30"/>
          <w:szCs w:val="30"/>
        </w:rPr>
      </w:pPr>
      <w:r w:rsidRPr="00FF5B58">
        <w:rPr>
          <w:b/>
          <w:bCs/>
          <w:sz w:val="30"/>
          <w:szCs w:val="30"/>
        </w:rPr>
        <w:t>ОТВЕТС</w:t>
      </w:r>
      <w:r w:rsidR="00397EA7">
        <w:rPr>
          <w:b/>
          <w:bCs/>
          <w:sz w:val="30"/>
          <w:szCs w:val="30"/>
        </w:rPr>
        <w:t>Т</w:t>
      </w:r>
      <w:r w:rsidRPr="00FF5B58">
        <w:rPr>
          <w:b/>
          <w:bCs/>
          <w:sz w:val="30"/>
          <w:szCs w:val="30"/>
        </w:rPr>
        <w:t>ВЕННОСТЬ РОДИТЕЛЕЙ ЗА СОДЕРЖАНИЕ ДЕТЕЙ</w:t>
      </w:r>
      <w:r w:rsidR="00370952">
        <w:rPr>
          <w:b/>
          <w:bCs/>
          <w:sz w:val="30"/>
          <w:szCs w:val="30"/>
        </w:rPr>
        <w:t xml:space="preserve"> </w:t>
      </w:r>
    </w:p>
    <w:p w14:paraId="445E23DA" w14:textId="77777777" w:rsidR="00370952" w:rsidRDefault="00370952" w:rsidP="00370952">
      <w:pPr>
        <w:pStyle w:val="a3"/>
        <w:spacing w:before="62" w:line="230" w:lineRule="auto"/>
        <w:ind w:right="109"/>
        <w:jc w:val="center"/>
        <w:rPr>
          <w:b/>
          <w:bCs/>
          <w:sz w:val="30"/>
          <w:szCs w:val="30"/>
        </w:rPr>
      </w:pPr>
    </w:p>
    <w:p w14:paraId="349B05AE" w14:textId="360143F5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По данным судебной статистики, среди преступлений против человека доминирует уклонение родителей от содержания детей либо от возмещения расходов, затраченных государством на содержание детей</w:t>
      </w:r>
      <w:r w:rsidR="00370952">
        <w:rPr>
          <w:sz w:val="30"/>
          <w:szCs w:val="30"/>
          <w:lang w:eastAsia="ru-RU"/>
        </w:rPr>
        <w:t>.</w:t>
      </w:r>
    </w:p>
    <w:p w14:paraId="577F225F" w14:textId="2A031B24" w:rsidR="00FF5B58" w:rsidRPr="00FF5B58" w:rsidRDefault="00370952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П</w:t>
      </w:r>
      <w:r w:rsidR="00FF5B58" w:rsidRPr="00FF5B58">
        <w:rPr>
          <w:sz w:val="30"/>
          <w:szCs w:val="30"/>
          <w:lang w:eastAsia="ru-RU"/>
        </w:rPr>
        <w:t>од уклонением от уплаты алиментов (ч. 1 ст. 174 УК) следует понимать осознанные действия лица, направленные на то, чтобы избежать выплаты денежных средств на содержание детей. К уклонению следует относить:</w:t>
      </w:r>
    </w:p>
    <w:p w14:paraId="43568555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- прямой отказ от уплаты;</w:t>
      </w:r>
    </w:p>
    <w:p w14:paraId="6945DA27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- сокрытие виновным своего действительного заработка;</w:t>
      </w:r>
    </w:p>
    <w:p w14:paraId="37CF06ED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- смена работы или места жительства с целью избежать удержаний по исполнительному листу;</w:t>
      </w:r>
    </w:p>
    <w:p w14:paraId="1C497623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- уклонение от официального трудоустройства;</w:t>
      </w:r>
    </w:p>
    <w:p w14:paraId="4945CD7E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- изменение своей фамилии и иных анкетных данных;</w:t>
      </w:r>
    </w:p>
    <w:p w14:paraId="15E93E22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- подделка документов, удостоверяющих личность, и т.д.</w:t>
      </w:r>
    </w:p>
    <w:p w14:paraId="21FB895D" w14:textId="3902AFC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по достижении ребенком 18-летнего возраста, либо в случае приобретения полной дееспособности до достижения совершеннолетия, либо при признании судом восстановления трудоспособности. В то же время вопрос об ответственности родителей (усыновителей), уклоняющихся от уплаты по постановлению суда алиментов и разысканных после достижения ребенком совершеннолетия, должен решаться на общих основаниях, кроме случаев, когда истекли сроки давности привлечения к уголовной ответственности.</w:t>
      </w:r>
    </w:p>
    <w:p w14:paraId="49D1887B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В случае оказания лицом вместо уплаты алиментов иной материальной помощи детям (подарки, нахождение на иждивении должника ребенка в летний период и т.д.) уклонение от уплаты по судебному постановлению средств на содержание несовершеннолетних может отсутствовать, если стоимость подарков и иных денежных затрат на ребенка сопоставима с суммой алиментов либо задолженности по ним.</w:t>
      </w:r>
    </w:p>
    <w:p w14:paraId="387BBD77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Объективная сторона преступления, предусмотренного ч. 2 ст. 174 УК, состоит в уклонении родителей от возмещения расходов, затраченных государством на содержание детей, находящихся или находившихся на государственном обеспечении.</w:t>
      </w:r>
    </w:p>
    <w:p w14:paraId="7E205418" w14:textId="125282D2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 xml:space="preserve">Отношения по возмещению расходов, затраченных государством на содержание детей, находящихся на государственном обеспечении, регулируются Декретом Президента Республики Беларусь от 24.11.2006 N 18 "О дополнительных мерах по государственной защите детей в неблагополучных семьях" (далее </w:t>
      </w:r>
      <w:r w:rsidR="00370952">
        <w:rPr>
          <w:sz w:val="30"/>
          <w:szCs w:val="30"/>
          <w:lang w:eastAsia="ru-RU"/>
        </w:rPr>
        <w:t xml:space="preserve">– </w:t>
      </w:r>
      <w:r w:rsidRPr="00FF5B58">
        <w:rPr>
          <w:sz w:val="30"/>
          <w:szCs w:val="30"/>
          <w:lang w:eastAsia="ru-RU"/>
        </w:rPr>
        <w:t xml:space="preserve">Декрет N 18), п. 8 и 9 которого </w:t>
      </w:r>
      <w:r w:rsidRPr="00FF5B58">
        <w:rPr>
          <w:sz w:val="30"/>
          <w:szCs w:val="30"/>
          <w:lang w:eastAsia="ru-RU"/>
        </w:rPr>
        <w:lastRenderedPageBreak/>
        <w:t>определены случаи, когда родители обязаны возмещать расходы, затраченные государством на содержание детей.</w:t>
      </w:r>
    </w:p>
    <w:p w14:paraId="39472311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Обязанность возмещать расходы на содержание детей возникает со дня помещения ребенка на государственное обеспечение и прекращается после полного погашения, или в случае смерти родителя, или по решению суда при возникновении обстоятельств, влекущих освобождение от возмещения расходов на содержание детей.</w:t>
      </w:r>
    </w:p>
    <w:p w14:paraId="791910E0" w14:textId="3706F121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Работающее обязанное лицо имеет право возмещать расходы в добровольном порядке. У</w:t>
      </w:r>
      <w:r w:rsidR="00370952">
        <w:rPr>
          <w:sz w:val="30"/>
          <w:szCs w:val="30"/>
          <w:lang w:eastAsia="ru-RU"/>
        </w:rPr>
        <w:t>словие добровольного возмещения –</w:t>
      </w:r>
      <w:r w:rsidRPr="00FF5B58">
        <w:rPr>
          <w:sz w:val="30"/>
          <w:szCs w:val="30"/>
          <w:lang w:eastAsia="ru-RU"/>
        </w:rPr>
        <w:t>достаточный уровень заработной платы, обеспечивающий полное исполнение обязательств.</w:t>
      </w:r>
    </w:p>
    <w:p w14:paraId="51A94913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Не исключается возможность добровольного возмещения расходов и неработающим обязанным лицом, если оно возмещает их в полном объеме.</w:t>
      </w:r>
    </w:p>
    <w:p w14:paraId="666546BA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Неработающие обязанные лица, являющиеся пенсионерами по возрасту либо находящиеся в социальных отпусках по беременности и родам или по уходу за детьми, не могут быть обязаны к трудоустройству без их согласия. В этом случае возможно взыскание из сумм, получаемых ими в качестве пенсии или пособия.</w:t>
      </w:r>
    </w:p>
    <w:p w14:paraId="56572BD4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Уголовная ответственность за данное преступление наступает лишь в случае, если в результате вышеуказанных действий имеют место общественно опасные последствия, а именно неисполнение или неполное исполнение обязательства по возмещению расходов, затраченных государством на содержание детей.</w:t>
      </w:r>
    </w:p>
    <w:p w14:paraId="6939512F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Поскольку законодательством не определен размер неполного исполнения обязательств, при котором наступает уголовная ответственность, величина неполного возмещения расходов не играет роли при решении вопроса о возбуждении уголовного дела в отношении обязанного лица и привлечении его к уголовной ответственности.</w:t>
      </w:r>
    </w:p>
    <w:p w14:paraId="46CC849D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>Вместе с тем, если частичное возмещение расходов обязанным лицом возникло вследствие низкого уровня заработной платы и приравненных к ней в соответствии с Гражданским процессуальным кодексом Республики Беларусь доходов и это не позволяет в течение шести месяцев в полном объеме выполнять данные обязательства, в соответствии с ч. 3 п. 9 Декрета N 18 это лицо подлежит трудоустройству на новое место работы в силу п. 13 и 14 Декрета N 18.</w:t>
      </w:r>
    </w:p>
    <w:p w14:paraId="58F22B67" w14:textId="77777777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 xml:space="preserve">В случае если при уклонении, совершенном в вышеназванной форме, изготавливаются и (или) используются подложные документы, совершается хищение документов, на основании которых можно установить подлинный размер получаемых средств, или совершаются иные действия, направленные на сокрытие либо занижение размеров заработной платы, при наличии в указанных действиях признаков </w:t>
      </w:r>
      <w:r w:rsidRPr="00FF5B58">
        <w:rPr>
          <w:sz w:val="30"/>
          <w:szCs w:val="30"/>
          <w:lang w:eastAsia="ru-RU"/>
        </w:rPr>
        <w:lastRenderedPageBreak/>
        <w:t>каких-либо преступлений, такие деяния следует квалифицировать по ст. 174 УК и соответствующей статье УК, т.к. в данном случае присутствует совокупность преступлений.</w:t>
      </w:r>
    </w:p>
    <w:p w14:paraId="5D78052E" w14:textId="412B9F89" w:rsidR="00FF5B58" w:rsidRPr="00FF5B58" w:rsidRDefault="00FF5B58" w:rsidP="000077D1">
      <w:pPr>
        <w:widowControl/>
        <w:shd w:val="clear" w:color="auto" w:fill="FFFFFF"/>
        <w:autoSpaceDE/>
        <w:autoSpaceDN/>
        <w:spacing w:line="300" w:lineRule="atLeast"/>
        <w:ind w:firstLine="709"/>
        <w:jc w:val="both"/>
        <w:rPr>
          <w:sz w:val="30"/>
          <w:szCs w:val="30"/>
          <w:lang w:eastAsia="ru-RU"/>
        </w:rPr>
      </w:pPr>
      <w:r w:rsidRPr="00FF5B58">
        <w:rPr>
          <w:sz w:val="30"/>
          <w:szCs w:val="30"/>
          <w:lang w:eastAsia="ru-RU"/>
        </w:rPr>
        <w:t xml:space="preserve">За уклонение родителей от трудоустройства по судебному постановлению либо от работы ст. </w:t>
      </w:r>
      <w:r w:rsidR="00370952">
        <w:rPr>
          <w:sz w:val="30"/>
          <w:szCs w:val="30"/>
          <w:lang w:eastAsia="ru-RU"/>
        </w:rPr>
        <w:t>10</w:t>
      </w:r>
      <w:r w:rsidRPr="00FF5B58">
        <w:rPr>
          <w:sz w:val="30"/>
          <w:szCs w:val="30"/>
          <w:lang w:eastAsia="ru-RU"/>
        </w:rPr>
        <w:t>.</w:t>
      </w:r>
      <w:r w:rsidR="00370952">
        <w:rPr>
          <w:sz w:val="30"/>
          <w:szCs w:val="30"/>
          <w:lang w:eastAsia="ru-RU"/>
        </w:rPr>
        <w:t>20</w:t>
      </w:r>
      <w:r w:rsidRPr="00FF5B58">
        <w:rPr>
          <w:sz w:val="30"/>
          <w:szCs w:val="30"/>
          <w:lang w:eastAsia="ru-RU"/>
        </w:rPr>
        <w:t> Кодекса Республики Беларусь об административных правонарушениях установлена административная ответственность.</w:t>
      </w:r>
    </w:p>
    <w:p w14:paraId="5DBC19AC" w14:textId="77777777" w:rsidR="006132C0" w:rsidRDefault="006132C0">
      <w:pPr>
        <w:pStyle w:val="a3"/>
        <w:spacing w:before="2"/>
        <w:rPr>
          <w:sz w:val="30"/>
          <w:szCs w:val="30"/>
        </w:rPr>
      </w:pPr>
    </w:p>
    <w:p w14:paraId="09C3B4B8" w14:textId="77777777" w:rsidR="000077D1" w:rsidRPr="00BA512E" w:rsidRDefault="000077D1" w:rsidP="000077D1">
      <w:pPr>
        <w:jc w:val="both"/>
        <w:rPr>
          <w:sz w:val="30"/>
          <w:szCs w:val="30"/>
          <w:lang w:eastAsia="ru-RU"/>
        </w:rPr>
      </w:pPr>
      <w:bookmarkStart w:id="0" w:name="_GoBack"/>
      <w:r w:rsidRPr="00BA512E">
        <w:rPr>
          <w:sz w:val="30"/>
          <w:szCs w:val="30"/>
          <w:lang w:eastAsia="ru-RU"/>
        </w:rPr>
        <w:t xml:space="preserve">Помощник прокурора </w:t>
      </w:r>
    </w:p>
    <w:p w14:paraId="33F8A7C6" w14:textId="210E8C29" w:rsidR="000077D1" w:rsidRPr="00BA512E" w:rsidRDefault="000077D1" w:rsidP="000077D1">
      <w:pPr>
        <w:jc w:val="both"/>
        <w:rPr>
          <w:sz w:val="30"/>
          <w:szCs w:val="30"/>
          <w:lang w:eastAsia="ru-RU"/>
        </w:rPr>
      </w:pPr>
      <w:r w:rsidRPr="00BA512E">
        <w:rPr>
          <w:sz w:val="30"/>
          <w:szCs w:val="30"/>
          <w:lang w:eastAsia="ru-RU"/>
        </w:rPr>
        <w:t>Дзержинского</w:t>
      </w:r>
      <w:r>
        <w:rPr>
          <w:sz w:val="30"/>
          <w:szCs w:val="30"/>
          <w:lang w:eastAsia="ru-RU"/>
        </w:rPr>
        <w:t xml:space="preserve"> </w:t>
      </w:r>
      <w:r w:rsidRPr="00BA512E">
        <w:rPr>
          <w:sz w:val="30"/>
          <w:szCs w:val="30"/>
          <w:lang w:eastAsia="ru-RU"/>
        </w:rPr>
        <w:t xml:space="preserve">района                                </w:t>
      </w:r>
      <w:r>
        <w:rPr>
          <w:sz w:val="30"/>
          <w:szCs w:val="30"/>
          <w:lang w:eastAsia="ru-RU"/>
        </w:rPr>
        <w:t xml:space="preserve">                      В.В. Мельниченко</w:t>
      </w:r>
    </w:p>
    <w:bookmarkEnd w:id="0"/>
    <w:p w14:paraId="1C1C6E64" w14:textId="77777777" w:rsidR="000077D1" w:rsidRPr="00370952" w:rsidRDefault="000077D1">
      <w:pPr>
        <w:pStyle w:val="a3"/>
        <w:spacing w:before="2"/>
        <w:rPr>
          <w:sz w:val="30"/>
          <w:szCs w:val="30"/>
        </w:rPr>
      </w:pPr>
    </w:p>
    <w:sectPr w:rsidR="000077D1" w:rsidRPr="00370952" w:rsidSect="00FF5B58">
      <w:type w:val="continuous"/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32C0"/>
    <w:rsid w:val="000077D1"/>
    <w:rsid w:val="00071185"/>
    <w:rsid w:val="00370952"/>
    <w:rsid w:val="00397EA7"/>
    <w:rsid w:val="006132C0"/>
    <w:rsid w:val="00D17663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7E02"/>
  <w15:docId w15:val="{E72AA36D-21BB-49EF-B05D-CDDBF7F9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7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9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5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8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11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Мельниченко Вячеслав Валентинович</cp:lastModifiedBy>
  <cp:revision>4</cp:revision>
  <dcterms:created xsi:type="dcterms:W3CDTF">2023-12-28T19:46:00Z</dcterms:created>
  <dcterms:modified xsi:type="dcterms:W3CDTF">2023-12-29T07:09:00Z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PScript5.dll Version 5.2.2(Infix Pro)</vt:lpwstr>
  </property>
  <property fmtid="{D5CDD505-2E9C-101B-9397-08002B2CF9AE}" pid="4" name="LastSaved">
    <vt:filetime>2023-12-28T00:00:00Z</vt:filetime>
  </property>
</Properties>
</file>