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0C" w:rsidRDefault="005A4D0C" w:rsidP="005A4D0C">
      <w:pPr>
        <w:ind w:firstLine="709"/>
        <w:jc w:val="both"/>
        <w:rPr>
          <w:rFonts w:ascii="Arial" w:hAnsi="Arial" w:cs="Arial"/>
          <w:color w:val="1A1A1A"/>
          <w:shd w:val="clear" w:color="auto" w:fill="FAFAFA"/>
        </w:rPr>
      </w:pPr>
    </w:p>
    <w:p w:rsidR="005A4D0C" w:rsidRDefault="005A4D0C" w:rsidP="004655F6">
      <w:pPr>
        <w:ind w:firstLine="709"/>
        <w:jc w:val="center"/>
        <w:rPr>
          <w:b/>
          <w:color w:val="1A1A1A"/>
          <w:szCs w:val="28"/>
          <w:shd w:val="clear" w:color="auto" w:fill="FAFAFA"/>
        </w:rPr>
      </w:pPr>
      <w:r w:rsidRPr="00FE0F97">
        <w:rPr>
          <w:b/>
          <w:color w:val="1A1A1A"/>
          <w:szCs w:val="28"/>
          <w:shd w:val="clear" w:color="auto" w:fill="FAFAFA"/>
        </w:rPr>
        <w:t>Защита от игровой зависимости</w:t>
      </w:r>
    </w:p>
    <w:p w:rsidR="004655F6" w:rsidRPr="00FE0F97" w:rsidRDefault="004655F6" w:rsidP="004655F6">
      <w:pPr>
        <w:ind w:firstLine="709"/>
        <w:jc w:val="center"/>
        <w:rPr>
          <w:color w:val="1A1A1A"/>
          <w:szCs w:val="28"/>
          <w:shd w:val="clear" w:color="auto" w:fill="FAFAFA"/>
        </w:rPr>
      </w:pPr>
    </w:p>
    <w:p w:rsidR="005A4D0C" w:rsidRPr="00FE0F97" w:rsidRDefault="005A4D0C" w:rsidP="00FE0F97">
      <w:pPr>
        <w:ind w:firstLine="709"/>
        <w:jc w:val="both"/>
        <w:rPr>
          <w:color w:val="1A1A1A"/>
          <w:szCs w:val="28"/>
        </w:rPr>
      </w:pPr>
      <w:proofErr w:type="spellStart"/>
      <w:r w:rsidRPr="00FE0F97">
        <w:rPr>
          <w:color w:val="1A1A1A"/>
          <w:szCs w:val="28"/>
          <w:shd w:val="clear" w:color="auto" w:fill="FAFAFA"/>
        </w:rPr>
        <w:t>Игромания</w:t>
      </w:r>
      <w:proofErr w:type="spellEnd"/>
      <w:r w:rsidRPr="00FE0F97">
        <w:rPr>
          <w:color w:val="1A1A1A"/>
          <w:szCs w:val="28"/>
          <w:shd w:val="clear" w:color="auto" w:fill="FAFAFA"/>
        </w:rPr>
        <w:t xml:space="preserve"> (</w:t>
      </w:r>
      <w:proofErr w:type="spellStart"/>
      <w:r w:rsidRPr="00FE0F97">
        <w:rPr>
          <w:color w:val="1A1A1A"/>
          <w:szCs w:val="28"/>
          <w:shd w:val="clear" w:color="auto" w:fill="FAFAFA"/>
        </w:rPr>
        <w:t>гемблинг</w:t>
      </w:r>
      <w:proofErr w:type="spellEnd"/>
      <w:r w:rsidRPr="00FE0F97">
        <w:rPr>
          <w:color w:val="1A1A1A"/>
          <w:szCs w:val="28"/>
          <w:shd w:val="clear" w:color="auto" w:fill="FAFAFA"/>
        </w:rPr>
        <w:t xml:space="preserve">, </w:t>
      </w:r>
      <w:proofErr w:type="spellStart"/>
      <w:r w:rsidRPr="00FE0F97">
        <w:rPr>
          <w:color w:val="1A1A1A"/>
          <w:szCs w:val="28"/>
          <w:shd w:val="clear" w:color="auto" w:fill="FAFAFA"/>
        </w:rPr>
        <w:t>лудомания</w:t>
      </w:r>
      <w:proofErr w:type="spellEnd"/>
      <w:r w:rsidRPr="00FE0F97">
        <w:rPr>
          <w:color w:val="1A1A1A"/>
          <w:szCs w:val="28"/>
          <w:shd w:val="clear" w:color="auto" w:fill="FAFAFA"/>
        </w:rPr>
        <w:t xml:space="preserve">) – патологическая склонность к азартным играм, с частыми эпизодами участия в них, которая является основной доминантой в жизни такого человека и влечет за собой обесценивание прежних ценностей для субъекта. </w:t>
      </w:r>
      <w:proofErr w:type="spellStart"/>
      <w:r w:rsidRPr="00FE0F97">
        <w:rPr>
          <w:color w:val="1A1A1A"/>
          <w:szCs w:val="28"/>
          <w:shd w:val="clear" w:color="auto" w:fill="FAFAFA"/>
        </w:rPr>
        <w:t>Лудомания</w:t>
      </w:r>
      <w:proofErr w:type="spellEnd"/>
      <w:r w:rsidRPr="00FE0F97">
        <w:rPr>
          <w:color w:val="1A1A1A"/>
          <w:szCs w:val="28"/>
          <w:shd w:val="clear" w:color="auto" w:fill="FAFAFA"/>
        </w:rPr>
        <w:t xml:space="preserve"> включена во Всемирную классификацию болезней. По степени серьезности </w:t>
      </w:r>
      <w:proofErr w:type="spellStart"/>
      <w:r w:rsidRPr="00FE0F97">
        <w:rPr>
          <w:color w:val="1A1A1A"/>
          <w:szCs w:val="28"/>
          <w:shd w:val="clear" w:color="auto" w:fill="FAFAFA"/>
        </w:rPr>
        <w:t>лудоманию</w:t>
      </w:r>
      <w:proofErr w:type="spellEnd"/>
      <w:r w:rsidRPr="00FE0F97">
        <w:rPr>
          <w:color w:val="1A1A1A"/>
          <w:szCs w:val="28"/>
          <w:shd w:val="clear" w:color="auto" w:fill="FAFAFA"/>
        </w:rPr>
        <w:t xml:space="preserve"> приравнивают к наркотической и алкогольной</w:t>
      </w:r>
      <w:r w:rsidR="004655F6">
        <w:rPr>
          <w:color w:val="1A1A1A"/>
          <w:szCs w:val="28"/>
          <w:shd w:val="clear" w:color="auto" w:fill="FAFAFA"/>
        </w:rPr>
        <w:t xml:space="preserve"> </w:t>
      </w:r>
      <w:r w:rsidRPr="00FE0F97">
        <w:rPr>
          <w:color w:val="1A1A1A"/>
          <w:szCs w:val="28"/>
          <w:shd w:val="clear" w:color="auto" w:fill="FAFAFA"/>
        </w:rPr>
        <w:t>зависимости.</w:t>
      </w:r>
      <w:r w:rsidR="004655F6">
        <w:rPr>
          <w:color w:val="1A1A1A"/>
          <w:szCs w:val="28"/>
          <w:shd w:val="clear" w:color="auto" w:fill="FAFAFA"/>
        </w:rPr>
        <w:t xml:space="preserve"> </w:t>
      </w:r>
      <w:proofErr w:type="spellStart"/>
      <w:r w:rsidRPr="00FE0F97">
        <w:rPr>
          <w:color w:val="1A1A1A"/>
          <w:szCs w:val="28"/>
          <w:shd w:val="clear" w:color="auto" w:fill="FAFAFA"/>
        </w:rPr>
        <w:t>Игромания</w:t>
      </w:r>
      <w:proofErr w:type="spellEnd"/>
      <w:r w:rsidRPr="00FE0F97">
        <w:rPr>
          <w:color w:val="1A1A1A"/>
          <w:szCs w:val="28"/>
          <w:shd w:val="clear" w:color="auto" w:fill="FAFAFA"/>
        </w:rPr>
        <w:t xml:space="preserve"> оказывает разрушительное воздействие на жизнь человека, приводя к потере здоровья, семьи, друзей, финансов, работы и общего благополучия.</w:t>
      </w:r>
    </w:p>
    <w:p w:rsidR="005A4D0C" w:rsidRPr="00FE0F97" w:rsidRDefault="005A4D0C" w:rsidP="00FE0F97">
      <w:pPr>
        <w:ind w:firstLine="709"/>
        <w:jc w:val="both"/>
        <w:rPr>
          <w:color w:val="1A1A1A"/>
          <w:szCs w:val="28"/>
        </w:rPr>
      </w:pPr>
      <w:r w:rsidRPr="00FE0F97">
        <w:rPr>
          <w:color w:val="1A1A1A"/>
          <w:szCs w:val="28"/>
          <w:shd w:val="clear" w:color="auto" w:fill="FAFAFA"/>
        </w:rPr>
        <w:t>Опасность такой зависимости необходимо осознавать как игроку, так и его близким людям.</w:t>
      </w:r>
      <w:r w:rsidRPr="00FE0F97">
        <w:rPr>
          <w:color w:val="1A1A1A"/>
          <w:szCs w:val="28"/>
        </w:rPr>
        <w:t xml:space="preserve"> </w:t>
      </w:r>
      <w:r w:rsidRPr="00FE0F97">
        <w:rPr>
          <w:color w:val="1A1A1A"/>
          <w:szCs w:val="28"/>
          <w:shd w:val="clear" w:color="auto" w:fill="FAFAFA"/>
        </w:rPr>
        <w:t>В целях минимизации негативных последствий азартных игр на игрока и его близких в Республике Беларусь принят ряд мер, направленных на защиту населения Республики Беларусь от неблагоприятного воздействия азартных игр: введен механизм ограничения в посещении игорных заведений, виртуальных игорных заведений и участии в азартных играх, который может быть реализован через самоограничение, ограничение по решению и по определению суда, введены ограничения по месту расположения игорных заведений, а также возрастные и рекламные ограничения.</w:t>
      </w:r>
    </w:p>
    <w:p w:rsidR="005A4D0C" w:rsidRPr="00FE0F97" w:rsidRDefault="005A4D0C" w:rsidP="00FE0F97">
      <w:pPr>
        <w:pStyle w:val="ae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FE0F97">
        <w:rPr>
          <w:color w:val="1A1A1A"/>
          <w:sz w:val="28"/>
          <w:szCs w:val="28"/>
        </w:rPr>
        <w:t>Основным признаком игровой зависимости считается стремление к постоянному, повторяющемуся участию в азартной игре, несмотря на наличие негативных социальных последствий, таких как значительное ухудшение материального положения вплоть до обнищания, нарушение внутрисемей</w:t>
      </w:r>
      <w:r w:rsidR="00FE0F97">
        <w:rPr>
          <w:color w:val="1A1A1A"/>
          <w:sz w:val="28"/>
          <w:szCs w:val="28"/>
        </w:rPr>
        <w:t>ных отношений</w:t>
      </w:r>
      <w:r w:rsidRPr="00FE0F97">
        <w:rPr>
          <w:color w:val="1A1A1A"/>
          <w:sz w:val="28"/>
          <w:szCs w:val="28"/>
        </w:rPr>
        <w:t>.</w:t>
      </w:r>
    </w:p>
    <w:p w:rsidR="005A4D0C" w:rsidRPr="00FE0F97" w:rsidRDefault="005A4D0C" w:rsidP="00FE0F97">
      <w:pPr>
        <w:pStyle w:val="ae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FE0F97">
        <w:rPr>
          <w:color w:val="1A1A1A"/>
          <w:sz w:val="28"/>
          <w:szCs w:val="28"/>
        </w:rPr>
        <w:t>Одной из обязанностей организаторов азартных игр является соблюдение запрета по допуску в игорное заведение и к участию в азартных играх физических лиц, ограниченных в посещении игорных заведений и участии в азартных играх в соответствии с пунктом 17 Положения об осуществлении деятельности в сфере игорного бизнеса на территории Республики Беларусь, утвержденного Указом Президента Республики Беларусь от 10 января 2005г. № 9.</w:t>
      </w:r>
      <w:r w:rsidR="00FE0F97">
        <w:rPr>
          <w:color w:val="1A1A1A"/>
          <w:sz w:val="28"/>
          <w:szCs w:val="28"/>
        </w:rPr>
        <w:t xml:space="preserve"> </w:t>
      </w:r>
      <w:r w:rsidRPr="00FE0F97">
        <w:rPr>
          <w:color w:val="1A1A1A"/>
          <w:sz w:val="28"/>
          <w:szCs w:val="28"/>
        </w:rPr>
        <w:t>За нарушение установленных законодательными актами запрета на допуск в игорное заведение (виртуальное игорное заведение) или к участию в азартных играх физических лиц, сведения о которых включены в Перечень либо не достигших возраста двадцати одного года, предусмотрена административная ответственность частью 4 статьи 13.6. Кодекса Республики Беларусь об административных правонарушениях.  </w:t>
      </w:r>
    </w:p>
    <w:p w:rsidR="00FE0F97" w:rsidRPr="00FE0F97" w:rsidRDefault="00FE0F97" w:rsidP="00FE0F97">
      <w:pPr>
        <w:pStyle w:val="ae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FE0F97">
        <w:rPr>
          <w:color w:val="1A1A1A"/>
          <w:sz w:val="28"/>
          <w:szCs w:val="28"/>
        </w:rPr>
        <w:t>Лица, владеющие информацией о несоблюдении такого запрета, могут обратиться в налоговые органы с заявлением или передать такое сообщение в ходе «горячей линии – телефона доверия» Министерства по налогам и сборам Республики Беларусь по телефонам: 189,</w:t>
      </w:r>
      <w:r w:rsidR="004655F6">
        <w:rPr>
          <w:color w:val="1A1A1A"/>
          <w:sz w:val="28"/>
          <w:szCs w:val="28"/>
        </w:rPr>
        <w:t xml:space="preserve"> </w:t>
      </w:r>
      <w:bookmarkStart w:id="0" w:name="_GoBack"/>
      <w:bookmarkEnd w:id="0"/>
      <w:r w:rsidRPr="00FE0F97">
        <w:rPr>
          <w:color w:val="1A1A1A"/>
          <w:sz w:val="28"/>
          <w:szCs w:val="28"/>
        </w:rPr>
        <w:t>+375 17 229-79-79.</w:t>
      </w:r>
    </w:p>
    <w:p w:rsidR="005A4D0C" w:rsidRPr="00FE0F97" w:rsidRDefault="005A4D0C" w:rsidP="00FE0F97">
      <w:pPr>
        <w:ind w:firstLine="709"/>
        <w:jc w:val="both"/>
        <w:rPr>
          <w:color w:val="1A1A1A"/>
          <w:szCs w:val="28"/>
        </w:rPr>
      </w:pPr>
      <w:r w:rsidRPr="00FE0F97">
        <w:rPr>
          <w:color w:val="1A1A1A"/>
          <w:szCs w:val="28"/>
          <w:shd w:val="clear" w:color="auto" w:fill="FAFAFA"/>
        </w:rPr>
        <w:t>Также в Республике Беларусь </w:t>
      </w:r>
      <w:hyperlink r:id="rId8" w:tooltip="игромания.pdf" w:history="1">
        <w:r w:rsidRPr="00FE0F97">
          <w:rPr>
            <w:color w:val="007A65"/>
            <w:szCs w:val="28"/>
            <w:u w:val="single"/>
            <w:bdr w:val="none" w:sz="0" w:space="0" w:color="auto" w:frame="1"/>
            <w:shd w:val="clear" w:color="auto" w:fill="FAFAFA"/>
          </w:rPr>
          <w:t>имеются организации, оказывающие помощь населению при развитии зависимости к азартным играм, располагающиеся в том числе на территории Минской области</w:t>
        </w:r>
      </w:hyperlink>
      <w:r w:rsidRPr="00FE0F97">
        <w:rPr>
          <w:color w:val="1A1A1A"/>
          <w:szCs w:val="28"/>
          <w:shd w:val="clear" w:color="auto" w:fill="FAFAFA"/>
        </w:rPr>
        <w:t>.</w:t>
      </w:r>
    </w:p>
    <w:p w:rsidR="005A4D0C" w:rsidRPr="00FE0F97" w:rsidRDefault="005A4D0C" w:rsidP="00FE0F97">
      <w:pPr>
        <w:ind w:firstLine="709"/>
        <w:jc w:val="both"/>
        <w:rPr>
          <w:color w:val="1A1A1A"/>
          <w:szCs w:val="28"/>
          <w:shd w:val="clear" w:color="auto" w:fill="FAFAFA"/>
        </w:rPr>
      </w:pPr>
      <w:r w:rsidRPr="00FE0F97">
        <w:rPr>
          <w:color w:val="1A1A1A"/>
          <w:szCs w:val="28"/>
          <w:shd w:val="clear" w:color="auto" w:fill="FAFAFA"/>
        </w:rPr>
        <w:t xml:space="preserve">Необходимо помнить, что жизнь – основная ценность, и справиться с опасной зависимостью в виде </w:t>
      </w:r>
      <w:proofErr w:type="spellStart"/>
      <w:r w:rsidRPr="00FE0F97">
        <w:rPr>
          <w:color w:val="1A1A1A"/>
          <w:szCs w:val="28"/>
          <w:shd w:val="clear" w:color="auto" w:fill="FAFAFA"/>
        </w:rPr>
        <w:t>игромании</w:t>
      </w:r>
      <w:proofErr w:type="spellEnd"/>
      <w:r w:rsidRPr="00FE0F97">
        <w:rPr>
          <w:color w:val="1A1A1A"/>
          <w:szCs w:val="28"/>
          <w:shd w:val="clear" w:color="auto" w:fill="FAFAFA"/>
        </w:rPr>
        <w:t xml:space="preserve"> возможно, с учетом комплекса проведенных для решения такой проблемы мероприятий.</w:t>
      </w:r>
    </w:p>
    <w:p w:rsidR="00F30461" w:rsidRPr="00FE0F97" w:rsidRDefault="00F30461" w:rsidP="00FE0F97">
      <w:pPr>
        <w:autoSpaceDE w:val="0"/>
        <w:autoSpaceDN w:val="0"/>
        <w:adjustRightInd w:val="0"/>
        <w:ind w:firstLine="709"/>
        <w:jc w:val="right"/>
        <w:rPr>
          <w:b/>
          <w:sz w:val="30"/>
          <w:szCs w:val="30"/>
          <w:lang w:eastAsia="en-US"/>
        </w:rPr>
      </w:pPr>
      <w:r w:rsidRPr="00C36F01">
        <w:rPr>
          <w:b/>
          <w:sz w:val="30"/>
          <w:szCs w:val="30"/>
        </w:rPr>
        <w:t xml:space="preserve">Инспекция </w:t>
      </w:r>
      <w:r w:rsidR="00FE0F97">
        <w:rPr>
          <w:b/>
          <w:sz w:val="30"/>
          <w:szCs w:val="30"/>
        </w:rPr>
        <w:t>МНС</w:t>
      </w:r>
      <w:r w:rsidR="00FE0F97">
        <w:rPr>
          <w:b/>
          <w:sz w:val="30"/>
          <w:szCs w:val="30"/>
          <w:lang w:eastAsia="en-US"/>
        </w:rPr>
        <w:t xml:space="preserve"> </w:t>
      </w:r>
      <w:r w:rsidRPr="00C36F01">
        <w:rPr>
          <w:b/>
          <w:sz w:val="30"/>
          <w:szCs w:val="30"/>
        </w:rPr>
        <w:t>по Дзержинскому району</w:t>
      </w:r>
    </w:p>
    <w:sectPr w:rsidR="00F30461" w:rsidRPr="00FE0F97" w:rsidSect="009328EF">
      <w:headerReference w:type="even" r:id="rId9"/>
      <w:pgSz w:w="11906" w:h="16838" w:code="9"/>
      <w:pgMar w:top="510" w:right="567" w:bottom="510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B12" w:rsidRDefault="00156B12">
      <w:r>
        <w:separator/>
      </w:r>
    </w:p>
  </w:endnote>
  <w:endnote w:type="continuationSeparator" w:id="0">
    <w:p w:rsidR="00156B12" w:rsidRDefault="0015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B12" w:rsidRDefault="00156B12">
      <w:r>
        <w:separator/>
      </w:r>
    </w:p>
  </w:footnote>
  <w:footnote w:type="continuationSeparator" w:id="0">
    <w:p w:rsidR="00156B12" w:rsidRDefault="00156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207" w:rsidRDefault="00472207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2207" w:rsidRDefault="004722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62438"/>
    <w:rsid w:val="00062D8C"/>
    <w:rsid w:val="000630A4"/>
    <w:rsid w:val="000638C1"/>
    <w:rsid w:val="00067DD5"/>
    <w:rsid w:val="0007590D"/>
    <w:rsid w:val="000759FA"/>
    <w:rsid w:val="00075AF6"/>
    <w:rsid w:val="000765D5"/>
    <w:rsid w:val="0008046A"/>
    <w:rsid w:val="00081633"/>
    <w:rsid w:val="00082B49"/>
    <w:rsid w:val="00082D8E"/>
    <w:rsid w:val="000903A8"/>
    <w:rsid w:val="00090624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3624"/>
    <w:rsid w:val="000C5AF0"/>
    <w:rsid w:val="000C6003"/>
    <w:rsid w:val="000D2614"/>
    <w:rsid w:val="000D607A"/>
    <w:rsid w:val="000D61A4"/>
    <w:rsid w:val="000E25F7"/>
    <w:rsid w:val="000E2DD6"/>
    <w:rsid w:val="000E3E3D"/>
    <w:rsid w:val="000E40BC"/>
    <w:rsid w:val="000E60A7"/>
    <w:rsid w:val="000F54EA"/>
    <w:rsid w:val="000F577E"/>
    <w:rsid w:val="000F5A85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375F"/>
    <w:rsid w:val="00156B12"/>
    <w:rsid w:val="00157451"/>
    <w:rsid w:val="001660AA"/>
    <w:rsid w:val="00166A35"/>
    <w:rsid w:val="00173EB5"/>
    <w:rsid w:val="0017747E"/>
    <w:rsid w:val="00180F15"/>
    <w:rsid w:val="001820CC"/>
    <w:rsid w:val="00182915"/>
    <w:rsid w:val="001855C2"/>
    <w:rsid w:val="00185C47"/>
    <w:rsid w:val="00190B1F"/>
    <w:rsid w:val="001974F3"/>
    <w:rsid w:val="001A0890"/>
    <w:rsid w:val="001A2342"/>
    <w:rsid w:val="001A6A8E"/>
    <w:rsid w:val="001B08A8"/>
    <w:rsid w:val="001B4B01"/>
    <w:rsid w:val="001B7F10"/>
    <w:rsid w:val="001C116B"/>
    <w:rsid w:val="001C1918"/>
    <w:rsid w:val="001C29C3"/>
    <w:rsid w:val="001C5EB5"/>
    <w:rsid w:val="001C6A37"/>
    <w:rsid w:val="001D144B"/>
    <w:rsid w:val="001D1ACA"/>
    <w:rsid w:val="001D44DF"/>
    <w:rsid w:val="001D4BB7"/>
    <w:rsid w:val="001E568F"/>
    <w:rsid w:val="001F0657"/>
    <w:rsid w:val="001F1608"/>
    <w:rsid w:val="002015F1"/>
    <w:rsid w:val="00201FAB"/>
    <w:rsid w:val="00202E02"/>
    <w:rsid w:val="002037D9"/>
    <w:rsid w:val="00211501"/>
    <w:rsid w:val="00211F7A"/>
    <w:rsid w:val="00213497"/>
    <w:rsid w:val="00213A3D"/>
    <w:rsid w:val="00216301"/>
    <w:rsid w:val="00221A2E"/>
    <w:rsid w:val="00223313"/>
    <w:rsid w:val="00226DAE"/>
    <w:rsid w:val="00227F5F"/>
    <w:rsid w:val="0023116C"/>
    <w:rsid w:val="002325D8"/>
    <w:rsid w:val="00235659"/>
    <w:rsid w:val="00236934"/>
    <w:rsid w:val="00240C72"/>
    <w:rsid w:val="002435CE"/>
    <w:rsid w:val="00243850"/>
    <w:rsid w:val="0025082A"/>
    <w:rsid w:val="00251AE1"/>
    <w:rsid w:val="00251E83"/>
    <w:rsid w:val="0025629B"/>
    <w:rsid w:val="002616DF"/>
    <w:rsid w:val="00261DCD"/>
    <w:rsid w:val="00262962"/>
    <w:rsid w:val="00270D95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81C"/>
    <w:rsid w:val="002D31D4"/>
    <w:rsid w:val="002D3DAD"/>
    <w:rsid w:val="002D6563"/>
    <w:rsid w:val="002E25A2"/>
    <w:rsid w:val="002E7C71"/>
    <w:rsid w:val="002F6C4A"/>
    <w:rsid w:val="002F7454"/>
    <w:rsid w:val="00301199"/>
    <w:rsid w:val="003024EC"/>
    <w:rsid w:val="003036B5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3084"/>
    <w:rsid w:val="00334034"/>
    <w:rsid w:val="00335BFD"/>
    <w:rsid w:val="00337568"/>
    <w:rsid w:val="003378F3"/>
    <w:rsid w:val="003513C1"/>
    <w:rsid w:val="00351AB6"/>
    <w:rsid w:val="00354681"/>
    <w:rsid w:val="00355D3C"/>
    <w:rsid w:val="00357213"/>
    <w:rsid w:val="00360E53"/>
    <w:rsid w:val="00362EA2"/>
    <w:rsid w:val="003644C7"/>
    <w:rsid w:val="00365E95"/>
    <w:rsid w:val="00366AB3"/>
    <w:rsid w:val="00370ECE"/>
    <w:rsid w:val="0037157E"/>
    <w:rsid w:val="00373589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3C59"/>
    <w:rsid w:val="003858B9"/>
    <w:rsid w:val="003906A9"/>
    <w:rsid w:val="00392BA5"/>
    <w:rsid w:val="003A0056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04B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3492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5F6"/>
    <w:rsid w:val="004658B0"/>
    <w:rsid w:val="004701D2"/>
    <w:rsid w:val="00472207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D0A24"/>
    <w:rsid w:val="004D1096"/>
    <w:rsid w:val="004D1B0C"/>
    <w:rsid w:val="004D2DDB"/>
    <w:rsid w:val="004D565A"/>
    <w:rsid w:val="004D76DF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2824"/>
    <w:rsid w:val="00514794"/>
    <w:rsid w:val="00516B35"/>
    <w:rsid w:val="00517ECD"/>
    <w:rsid w:val="00525DD2"/>
    <w:rsid w:val="00527952"/>
    <w:rsid w:val="00531183"/>
    <w:rsid w:val="00531380"/>
    <w:rsid w:val="00531703"/>
    <w:rsid w:val="00531ADA"/>
    <w:rsid w:val="00531F76"/>
    <w:rsid w:val="00544229"/>
    <w:rsid w:val="00545738"/>
    <w:rsid w:val="005503CE"/>
    <w:rsid w:val="00552665"/>
    <w:rsid w:val="005534A3"/>
    <w:rsid w:val="005557C0"/>
    <w:rsid w:val="005565D2"/>
    <w:rsid w:val="005623DB"/>
    <w:rsid w:val="00562DCA"/>
    <w:rsid w:val="00564EC1"/>
    <w:rsid w:val="00566887"/>
    <w:rsid w:val="005706D1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4D0C"/>
    <w:rsid w:val="005A5B16"/>
    <w:rsid w:val="005A7274"/>
    <w:rsid w:val="005B03BF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15090"/>
    <w:rsid w:val="00615886"/>
    <w:rsid w:val="006248FC"/>
    <w:rsid w:val="00625351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0F90"/>
    <w:rsid w:val="00671D87"/>
    <w:rsid w:val="006721A5"/>
    <w:rsid w:val="0067299B"/>
    <w:rsid w:val="00674E85"/>
    <w:rsid w:val="00677595"/>
    <w:rsid w:val="006819F5"/>
    <w:rsid w:val="00681F6D"/>
    <w:rsid w:val="00691E4B"/>
    <w:rsid w:val="00692398"/>
    <w:rsid w:val="006936D8"/>
    <w:rsid w:val="0069683E"/>
    <w:rsid w:val="006A3F61"/>
    <w:rsid w:val="006A6A2A"/>
    <w:rsid w:val="006B0409"/>
    <w:rsid w:val="006B563D"/>
    <w:rsid w:val="006B656C"/>
    <w:rsid w:val="006B6A7D"/>
    <w:rsid w:val="006C21AC"/>
    <w:rsid w:val="006C232D"/>
    <w:rsid w:val="006C5E1D"/>
    <w:rsid w:val="006C7A34"/>
    <w:rsid w:val="006D4A67"/>
    <w:rsid w:val="006D57D5"/>
    <w:rsid w:val="006D5D00"/>
    <w:rsid w:val="006E1AF4"/>
    <w:rsid w:val="006E2A6B"/>
    <w:rsid w:val="006E461E"/>
    <w:rsid w:val="006E57D2"/>
    <w:rsid w:val="006F0B3D"/>
    <w:rsid w:val="006F520A"/>
    <w:rsid w:val="006F79BA"/>
    <w:rsid w:val="00701321"/>
    <w:rsid w:val="00704E3B"/>
    <w:rsid w:val="0070595C"/>
    <w:rsid w:val="00705CCF"/>
    <w:rsid w:val="00711CD6"/>
    <w:rsid w:val="007150D1"/>
    <w:rsid w:val="00715AAC"/>
    <w:rsid w:val="00720BD0"/>
    <w:rsid w:val="00723706"/>
    <w:rsid w:val="00725B61"/>
    <w:rsid w:val="00726A7C"/>
    <w:rsid w:val="00726A91"/>
    <w:rsid w:val="00733F08"/>
    <w:rsid w:val="0073672F"/>
    <w:rsid w:val="00737358"/>
    <w:rsid w:val="00737FF6"/>
    <w:rsid w:val="0074559D"/>
    <w:rsid w:val="00750644"/>
    <w:rsid w:val="00757620"/>
    <w:rsid w:val="007602A4"/>
    <w:rsid w:val="00762606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3A4C"/>
    <w:rsid w:val="00794169"/>
    <w:rsid w:val="007941FF"/>
    <w:rsid w:val="00794218"/>
    <w:rsid w:val="007A0DE7"/>
    <w:rsid w:val="007A7266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DE"/>
    <w:rsid w:val="007E7610"/>
    <w:rsid w:val="007F17AE"/>
    <w:rsid w:val="007F1D15"/>
    <w:rsid w:val="007F61FD"/>
    <w:rsid w:val="007F6649"/>
    <w:rsid w:val="007F7034"/>
    <w:rsid w:val="007F7758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EA5"/>
    <w:rsid w:val="00827985"/>
    <w:rsid w:val="008316B4"/>
    <w:rsid w:val="008331E8"/>
    <w:rsid w:val="00837264"/>
    <w:rsid w:val="0084694B"/>
    <w:rsid w:val="008469F4"/>
    <w:rsid w:val="00852D22"/>
    <w:rsid w:val="00857A01"/>
    <w:rsid w:val="0086000B"/>
    <w:rsid w:val="00861339"/>
    <w:rsid w:val="00862BA0"/>
    <w:rsid w:val="00872773"/>
    <w:rsid w:val="00873BDE"/>
    <w:rsid w:val="00876829"/>
    <w:rsid w:val="00877C84"/>
    <w:rsid w:val="00880165"/>
    <w:rsid w:val="00883A7C"/>
    <w:rsid w:val="00886116"/>
    <w:rsid w:val="008862E1"/>
    <w:rsid w:val="00887971"/>
    <w:rsid w:val="00891011"/>
    <w:rsid w:val="008926B3"/>
    <w:rsid w:val="00892E32"/>
    <w:rsid w:val="008931F9"/>
    <w:rsid w:val="00896ADC"/>
    <w:rsid w:val="00896C9D"/>
    <w:rsid w:val="008A46B1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8EF"/>
    <w:rsid w:val="00932A53"/>
    <w:rsid w:val="009343FA"/>
    <w:rsid w:val="00935963"/>
    <w:rsid w:val="00936044"/>
    <w:rsid w:val="009365E1"/>
    <w:rsid w:val="00942F96"/>
    <w:rsid w:val="00943604"/>
    <w:rsid w:val="009442B8"/>
    <w:rsid w:val="00945517"/>
    <w:rsid w:val="00966944"/>
    <w:rsid w:val="00966E32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1ECF"/>
    <w:rsid w:val="009923D9"/>
    <w:rsid w:val="009979C9"/>
    <w:rsid w:val="009A5246"/>
    <w:rsid w:val="009A72EE"/>
    <w:rsid w:val="009B0116"/>
    <w:rsid w:val="009B1D22"/>
    <w:rsid w:val="009B2391"/>
    <w:rsid w:val="009B4B32"/>
    <w:rsid w:val="009B54F8"/>
    <w:rsid w:val="009B70DB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2C1F"/>
    <w:rsid w:val="009F34DE"/>
    <w:rsid w:val="009F62F7"/>
    <w:rsid w:val="009F6872"/>
    <w:rsid w:val="00A0165E"/>
    <w:rsid w:val="00A018DF"/>
    <w:rsid w:val="00A02742"/>
    <w:rsid w:val="00A03DE3"/>
    <w:rsid w:val="00A04C7E"/>
    <w:rsid w:val="00A10A11"/>
    <w:rsid w:val="00A11F28"/>
    <w:rsid w:val="00A11FA7"/>
    <w:rsid w:val="00A1321B"/>
    <w:rsid w:val="00A1558A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46D0C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C43B1"/>
    <w:rsid w:val="00AC4CF6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379"/>
    <w:rsid w:val="00AF5B46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1704"/>
    <w:rsid w:val="00B84750"/>
    <w:rsid w:val="00B87E75"/>
    <w:rsid w:val="00B9176F"/>
    <w:rsid w:val="00B92557"/>
    <w:rsid w:val="00B94584"/>
    <w:rsid w:val="00B95061"/>
    <w:rsid w:val="00B9594A"/>
    <w:rsid w:val="00BA4774"/>
    <w:rsid w:val="00BB0776"/>
    <w:rsid w:val="00BB0864"/>
    <w:rsid w:val="00BB18E4"/>
    <w:rsid w:val="00BB2502"/>
    <w:rsid w:val="00BB3886"/>
    <w:rsid w:val="00BC0F44"/>
    <w:rsid w:val="00BD0780"/>
    <w:rsid w:val="00BD08C8"/>
    <w:rsid w:val="00BD1F6F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542D"/>
    <w:rsid w:val="00BF7BBE"/>
    <w:rsid w:val="00C060E9"/>
    <w:rsid w:val="00C06355"/>
    <w:rsid w:val="00C15A67"/>
    <w:rsid w:val="00C15F11"/>
    <w:rsid w:val="00C1620E"/>
    <w:rsid w:val="00C17B57"/>
    <w:rsid w:val="00C2375B"/>
    <w:rsid w:val="00C23B34"/>
    <w:rsid w:val="00C23BBF"/>
    <w:rsid w:val="00C250DA"/>
    <w:rsid w:val="00C2594D"/>
    <w:rsid w:val="00C35559"/>
    <w:rsid w:val="00C35AB9"/>
    <w:rsid w:val="00C4234B"/>
    <w:rsid w:val="00C42E72"/>
    <w:rsid w:val="00C506C3"/>
    <w:rsid w:val="00C50BE1"/>
    <w:rsid w:val="00C53270"/>
    <w:rsid w:val="00C6390C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A2368"/>
    <w:rsid w:val="00CA2D8B"/>
    <w:rsid w:val="00CA6732"/>
    <w:rsid w:val="00CB05AF"/>
    <w:rsid w:val="00CB3683"/>
    <w:rsid w:val="00CB49AD"/>
    <w:rsid w:val="00CC2BB0"/>
    <w:rsid w:val="00CC5EEC"/>
    <w:rsid w:val="00CD06CF"/>
    <w:rsid w:val="00CD33C1"/>
    <w:rsid w:val="00CD413F"/>
    <w:rsid w:val="00CD5072"/>
    <w:rsid w:val="00CD513C"/>
    <w:rsid w:val="00CE6841"/>
    <w:rsid w:val="00CE7269"/>
    <w:rsid w:val="00CF05B8"/>
    <w:rsid w:val="00CF2660"/>
    <w:rsid w:val="00CF332F"/>
    <w:rsid w:val="00CF51B7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2C11"/>
    <w:rsid w:val="00D5477E"/>
    <w:rsid w:val="00D55598"/>
    <w:rsid w:val="00D6056E"/>
    <w:rsid w:val="00D61CCB"/>
    <w:rsid w:val="00D64038"/>
    <w:rsid w:val="00D6447A"/>
    <w:rsid w:val="00D64A6C"/>
    <w:rsid w:val="00D65757"/>
    <w:rsid w:val="00D713E1"/>
    <w:rsid w:val="00D737BA"/>
    <w:rsid w:val="00D80D22"/>
    <w:rsid w:val="00D8325C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2493"/>
    <w:rsid w:val="00DA4575"/>
    <w:rsid w:val="00DA4707"/>
    <w:rsid w:val="00DA49D3"/>
    <w:rsid w:val="00DA6482"/>
    <w:rsid w:val="00DB04C9"/>
    <w:rsid w:val="00DB10D6"/>
    <w:rsid w:val="00DB312D"/>
    <w:rsid w:val="00DB4526"/>
    <w:rsid w:val="00DB5540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47DD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5C59"/>
    <w:rsid w:val="00E314E0"/>
    <w:rsid w:val="00E3432E"/>
    <w:rsid w:val="00E358EF"/>
    <w:rsid w:val="00E370B4"/>
    <w:rsid w:val="00E420F9"/>
    <w:rsid w:val="00E42C2D"/>
    <w:rsid w:val="00E4439D"/>
    <w:rsid w:val="00E45342"/>
    <w:rsid w:val="00E46207"/>
    <w:rsid w:val="00E54534"/>
    <w:rsid w:val="00E5488F"/>
    <w:rsid w:val="00E554DA"/>
    <w:rsid w:val="00E55C38"/>
    <w:rsid w:val="00E61DED"/>
    <w:rsid w:val="00E6225C"/>
    <w:rsid w:val="00E71389"/>
    <w:rsid w:val="00E7155D"/>
    <w:rsid w:val="00E717FB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7425"/>
    <w:rsid w:val="00E90DE1"/>
    <w:rsid w:val="00E911C6"/>
    <w:rsid w:val="00E912FF"/>
    <w:rsid w:val="00E952CF"/>
    <w:rsid w:val="00E97B8F"/>
    <w:rsid w:val="00EA0359"/>
    <w:rsid w:val="00EA0618"/>
    <w:rsid w:val="00EA0EF5"/>
    <w:rsid w:val="00EA6922"/>
    <w:rsid w:val="00EA7A11"/>
    <w:rsid w:val="00EB27FD"/>
    <w:rsid w:val="00EB471C"/>
    <w:rsid w:val="00EB4B84"/>
    <w:rsid w:val="00EB6473"/>
    <w:rsid w:val="00EC1353"/>
    <w:rsid w:val="00EC2DB4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19D"/>
    <w:rsid w:val="00ED73FF"/>
    <w:rsid w:val="00ED7D0E"/>
    <w:rsid w:val="00EE05FB"/>
    <w:rsid w:val="00EE3DE9"/>
    <w:rsid w:val="00EE78D4"/>
    <w:rsid w:val="00EF2D49"/>
    <w:rsid w:val="00EF2FA6"/>
    <w:rsid w:val="00EF380C"/>
    <w:rsid w:val="00EF637A"/>
    <w:rsid w:val="00EF72CB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30461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0057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81043"/>
    <w:rsid w:val="00F81436"/>
    <w:rsid w:val="00F83EF9"/>
    <w:rsid w:val="00F872CE"/>
    <w:rsid w:val="00F97254"/>
    <w:rsid w:val="00F97C4E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0F97"/>
    <w:rsid w:val="00FE5EA7"/>
    <w:rsid w:val="00FE5ECB"/>
    <w:rsid w:val="00FE73CF"/>
    <w:rsid w:val="00FF199D"/>
    <w:rsid w:val="00FF1F06"/>
    <w:rsid w:val="00FF2009"/>
    <w:rsid w:val="00FF25C4"/>
    <w:rsid w:val="00FF3BCF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00211E-86A1-45A6-9D1B-91875F56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temtext1">
    <w:name w:val="itemtext1"/>
    <w:basedOn w:val="a0"/>
    <w:rsid w:val="000C3624"/>
    <w:rPr>
      <w:rFonts w:ascii="Segoe UI" w:hAnsi="Segoe UI" w:cs="Segoe UI" w:hint="default"/>
      <w:color w:val="000000"/>
      <w:sz w:val="20"/>
      <w:szCs w:val="20"/>
    </w:rPr>
  </w:style>
  <w:style w:type="character" w:customStyle="1" w:styleId="word-wrapper">
    <w:name w:val="word-wrapper"/>
    <w:basedOn w:val="a0"/>
    <w:rsid w:val="009B7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upload/medialibrary/e3f/p05xl69r8yieyw2fq6tqff5xchiezj0h/%D0%B8%D0%B3%D1%80%D0%BE%D0%BC%D0%B0%D0%BD%D0%B8%D1%8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3C60-78C5-4994-8538-D8EE2D7D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3130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4</cp:revision>
  <cp:lastPrinted>2025-05-13T12:01:00Z</cp:lastPrinted>
  <dcterms:created xsi:type="dcterms:W3CDTF">2025-05-13T12:29:00Z</dcterms:created>
  <dcterms:modified xsi:type="dcterms:W3CDTF">2025-05-13T12:30:00Z</dcterms:modified>
</cp:coreProperties>
</file>